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04" w:rsidRPr="008C2104" w:rsidRDefault="008C2104" w:rsidP="00DF0224">
      <w:pPr>
        <w:spacing w:line="240" w:lineRule="auto"/>
        <w:ind w:firstLine="851"/>
        <w:jc w:val="right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(для размещения на сайте КСП Орловской области)</w:t>
      </w:r>
    </w:p>
    <w:p w:rsidR="00577E35" w:rsidRDefault="00577E35" w:rsidP="00DF0224">
      <w:pPr>
        <w:spacing w:line="240" w:lineRule="auto"/>
        <w:ind w:firstLine="851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</w:p>
    <w:p w:rsidR="00394F64" w:rsidRDefault="008C2104" w:rsidP="00394F64">
      <w:pPr>
        <w:spacing w:line="240" w:lineRule="auto"/>
        <w:rPr>
          <w:rFonts w:eastAsia="Arial Unicode MS" w:cs="Times New Roman"/>
          <w:b/>
          <w:color w:val="000000"/>
          <w:sz w:val="24"/>
          <w:szCs w:val="24"/>
          <w:lang w:eastAsia="ru-RU"/>
        </w:rPr>
      </w:pPr>
      <w:r w:rsidRPr="008C2104">
        <w:rPr>
          <w:rFonts w:eastAsia="Arial Unicode MS" w:cs="Times New Roman"/>
          <w:b/>
          <w:color w:val="000000"/>
          <w:sz w:val="24"/>
          <w:szCs w:val="24"/>
          <w:lang w:eastAsia="ru-RU"/>
        </w:rPr>
        <w:t>Информация по результатам контрольного мероприятия</w:t>
      </w:r>
      <w:r>
        <w:rPr>
          <w:rFonts w:eastAsia="Arial Unicode MS" w:cs="Times New Roman"/>
          <w:b/>
          <w:color w:val="000000"/>
          <w:sz w:val="24"/>
          <w:szCs w:val="24"/>
          <w:lang w:eastAsia="ru-RU"/>
        </w:rPr>
        <w:t xml:space="preserve"> </w:t>
      </w:r>
      <w:r w:rsidR="00394F64">
        <w:rPr>
          <w:rFonts w:eastAsia="Arial Unicode MS" w:cs="Times New Roman"/>
          <w:b/>
          <w:color w:val="000000"/>
          <w:sz w:val="24"/>
          <w:szCs w:val="24"/>
          <w:lang w:eastAsia="ru-RU"/>
        </w:rPr>
        <w:t>«П</w:t>
      </w:r>
      <w:r w:rsidR="00394F64" w:rsidRPr="00394F64">
        <w:rPr>
          <w:rFonts w:eastAsia="Arial Unicode MS" w:cs="Times New Roman"/>
          <w:b/>
          <w:color w:val="000000"/>
          <w:sz w:val="24"/>
          <w:szCs w:val="24"/>
          <w:lang w:eastAsia="ru-RU"/>
        </w:rPr>
        <w:t>роверка целевого и эффективного использования бюджетных средств, выделенных в рамках реализации государственной программы Орловской области «Формирование современной городской среды на территории Орловской области».</w:t>
      </w:r>
    </w:p>
    <w:p w:rsidR="00DC67CC" w:rsidRDefault="00DC67CC" w:rsidP="00394F64">
      <w:pPr>
        <w:spacing w:line="240" w:lineRule="auto"/>
        <w:rPr>
          <w:rFonts w:eastAsia="Arial Unicode MS" w:cs="Times New Roman"/>
          <w:color w:val="000000"/>
          <w:sz w:val="24"/>
          <w:szCs w:val="24"/>
          <w:lang w:eastAsia="ru-RU"/>
        </w:rPr>
      </w:pPr>
    </w:p>
    <w:p w:rsidR="00394F64" w:rsidRPr="00394F64" w:rsidRDefault="00394F64" w:rsidP="00394F64">
      <w:pPr>
        <w:spacing w:line="240" w:lineRule="auto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В соответствии с поручением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</w:t>
      </w:r>
      <w:r w:rsidR="00FD2B28">
        <w:rPr>
          <w:rFonts w:eastAsia="Arial Unicode MS" w:cs="Times New Roman"/>
          <w:color w:val="000000"/>
          <w:sz w:val="24"/>
          <w:szCs w:val="24"/>
          <w:lang w:eastAsia="ru-RU"/>
        </w:rPr>
        <w:t>ременно исполняющего обязанности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Губернатора Орловской области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и </w:t>
      </w:r>
      <w:r w:rsidR="00FD2B28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Планом деятельности на 2017 год совместно с </w:t>
      </w:r>
      <w:proofErr w:type="gramStart"/>
      <w:r w:rsidR="00FD2B28">
        <w:rPr>
          <w:rFonts w:eastAsia="Arial Unicode MS" w:cs="Times New Roman"/>
          <w:color w:val="000000"/>
          <w:sz w:val="24"/>
          <w:szCs w:val="24"/>
          <w:lang w:eastAsia="ru-RU"/>
        </w:rPr>
        <w:t>контрольно-счетными</w:t>
      </w:r>
      <w:proofErr w:type="gramEnd"/>
      <w:r w:rsidR="00FD2B28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органам муниципальных образований проведена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проверка целевого и эффективного использования бюджетных средств, выделенных в рамках реализации государственной программы Орловской области «Формирование современной городской среды на территории Орловской области».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Проверка проводилась за 2017 год.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Общий объём проверенных средств составил 183 019,4 тыс. рублей, в том числе: средств федерального бюджета 156 568,3 тыс. рублей, средств  областного бюджета 9 994,0 тыс. рублей; средств бюджетов муниципальных образований 8 597,0 тыс. рублей. </w:t>
      </w:r>
    </w:p>
    <w:p w:rsidR="00DA7DBA" w:rsidRDefault="00DA7DBA" w:rsidP="0036197E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</w:p>
    <w:p w:rsidR="00567549" w:rsidRDefault="00567549" w:rsidP="0036197E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eastAsia="Arial Unicode MS" w:cs="Times New Roman"/>
          <w:color w:val="000000"/>
          <w:sz w:val="24"/>
          <w:szCs w:val="24"/>
          <w:lang w:eastAsia="ru-RU"/>
        </w:rPr>
        <w:t>В ходе контрольного мероприятия выявлены</w:t>
      </w:r>
      <w:r w:rsidR="0036197E"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следующие </w:t>
      </w:r>
      <w:r w:rsidR="0036197E" w:rsidRPr="0036197E">
        <w:rPr>
          <w:rFonts w:eastAsia="Arial Unicode MS" w:cs="Times New Roman"/>
          <w:color w:val="000000"/>
          <w:sz w:val="24"/>
          <w:szCs w:val="24"/>
          <w:lang w:eastAsia="ru-RU"/>
        </w:rPr>
        <w:t>нарушени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>я:</w:t>
      </w:r>
      <w:r w:rsidR="0036197E"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36197E" w:rsidRPr="0036197E" w:rsidRDefault="00567549" w:rsidP="00567549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>1. И</w:t>
      </w:r>
      <w:r w:rsidR="0036197E" w:rsidRPr="0036197E">
        <w:rPr>
          <w:rFonts w:eastAsia="Arial Unicode MS" w:cs="Times New Roman"/>
          <w:color w:val="000000"/>
          <w:sz w:val="24"/>
          <w:szCs w:val="24"/>
          <w:lang w:eastAsia="ru-RU"/>
        </w:rPr>
        <w:t>з муниципальной программы г. Орла исключены объекты, по которым произведены рас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>ходы в сумме 433,04 тыс. рублей.</w:t>
      </w:r>
    </w:p>
    <w:p w:rsidR="0036197E" w:rsidRPr="0036197E" w:rsidRDefault="00567549" w:rsidP="0036197E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Производилась </w:t>
      </w:r>
      <w:r w:rsidR="0036197E" w:rsidRPr="0036197E">
        <w:rPr>
          <w:rFonts w:eastAsia="Arial Unicode MS" w:cs="Times New Roman"/>
          <w:color w:val="000000"/>
          <w:sz w:val="24"/>
          <w:szCs w:val="24"/>
          <w:lang w:eastAsia="ru-RU"/>
        </w:rPr>
        <w:t>оплата частично выполненных работ МКУ «УКХ г. Орла» (до окончания  всех работ по объекту), при</w:t>
      </w:r>
      <w:r w:rsidR="008B2E59">
        <w:rPr>
          <w:rFonts w:eastAsia="Arial Unicode MS" w:cs="Times New Roman"/>
          <w:color w:val="000000"/>
          <w:sz w:val="24"/>
          <w:szCs w:val="24"/>
          <w:lang w:eastAsia="ru-RU"/>
        </w:rPr>
        <w:t>емка</w:t>
      </w:r>
      <w:r w:rsidR="0036197E"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которых не предусмотрен</w:t>
      </w:r>
      <w:r w:rsidR="008B2E59">
        <w:rPr>
          <w:rFonts w:eastAsia="Arial Unicode MS" w:cs="Times New Roman"/>
          <w:color w:val="000000"/>
          <w:sz w:val="24"/>
          <w:szCs w:val="24"/>
          <w:lang w:eastAsia="ru-RU"/>
        </w:rPr>
        <w:t>а</w:t>
      </w:r>
      <w:r w:rsidR="0036197E"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муниципальным контрактом,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 сумме   11 524,1 тыс. рублей.</w:t>
      </w:r>
    </w:p>
    <w:p w:rsidR="0036197E" w:rsidRPr="0036197E" w:rsidRDefault="0036197E" w:rsidP="0036197E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>2.</w:t>
      </w: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ab/>
        <w:t>Неправомерные расходы на оплату некачественных работ в общей сумме     22 637,0 тыс. рублей, в том числе по г. Орлу – 17 778,0 тыс. рублей, по г. Мценску – 4 859,0 тыс. рублей.</w:t>
      </w:r>
    </w:p>
    <w:p w:rsidR="0036197E" w:rsidRPr="0036197E" w:rsidRDefault="0036197E" w:rsidP="0036197E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>3.</w:t>
      </w: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ab/>
        <w:t>Потери бюджета муниципального образования «Город Орел» за проверяемый период составили 3 155,5 тыс. рублей, в том числе:</w:t>
      </w:r>
    </w:p>
    <w:p w:rsidR="0036197E" w:rsidRPr="0036197E" w:rsidRDefault="0036197E" w:rsidP="0036197E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>– за счёт установления МКУ «УКХ г. Орла» минимального процента (5%)  обеспечения исполнения обязательств по контрактам в общей сумме 1 779,3 тыс. рублей;</w:t>
      </w:r>
    </w:p>
    <w:p w:rsidR="0036197E" w:rsidRPr="0036197E" w:rsidRDefault="0036197E" w:rsidP="0036197E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– в нарушение ч.2 ст.160.1 БК РФ Заказчик не исполнял бюджетные полномочия по взысканию в бюджет города Орла </w:t>
      </w:r>
      <w:r w:rsidR="008B2E59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суммы </w:t>
      </w: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>неотработанных авансов и штрафов, что привело к потерям бюджета города Орла в общей сумме 578,3 тыс. рублей;</w:t>
      </w:r>
    </w:p>
    <w:p w:rsidR="0036197E" w:rsidRPr="0036197E" w:rsidRDefault="0036197E" w:rsidP="0036197E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– бездействие должностных лиц Заказчика </w:t>
      </w:r>
      <w:r w:rsidR="00AA620E">
        <w:rPr>
          <w:rFonts w:eastAsia="Arial Unicode MS" w:cs="Times New Roman"/>
          <w:color w:val="000000"/>
          <w:sz w:val="24"/>
          <w:szCs w:val="24"/>
          <w:lang w:eastAsia="ru-RU"/>
        </w:rPr>
        <w:t>при</w:t>
      </w: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организации </w:t>
      </w:r>
      <w:proofErr w:type="gramStart"/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учётом гранулята, полученного от разбора асфальтобетонного покрытия, и его расходованием  повлекли за собой потери бюджета города Орла в сумме 504,3 тыс. рублей.</w:t>
      </w:r>
    </w:p>
    <w:p w:rsidR="00394F64" w:rsidRPr="00394F64" w:rsidRDefault="0036197E" w:rsidP="0036197E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>– в нарушение ч.2 ст. 160.1 БК РФ МКУ «УКХ г. Орла» как администратор доходов бюджета неэффективно исполняло бюджетные полномочия по взысканию в бюджет города Орла пени в сумме 293,6 тыс. руб.</w:t>
      </w:r>
      <w:r w:rsidR="00394F64"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</w:p>
    <w:p w:rsidR="00394F64" w:rsidRPr="00394F64" w:rsidRDefault="00394F64" w:rsidP="00394F6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По результатам выполнения мероприятий госпрограммы сумма неиспользованных субсидий составила 13 342,0 тыс. рублей, </w:t>
      </w:r>
      <w:r w:rsidR="00A60E63">
        <w:rPr>
          <w:rFonts w:eastAsia="Arial Unicode MS" w:cs="Times New Roman"/>
          <w:color w:val="000000"/>
          <w:sz w:val="24"/>
          <w:szCs w:val="24"/>
          <w:lang w:eastAsia="ru-RU"/>
        </w:rPr>
        <w:t>(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12 541,5 тыс. рублей средства федеральн</w:t>
      </w:r>
      <w:r w:rsidR="00A60E63">
        <w:rPr>
          <w:rFonts w:eastAsia="Arial Unicode MS" w:cs="Times New Roman"/>
          <w:color w:val="000000"/>
          <w:sz w:val="24"/>
          <w:szCs w:val="24"/>
          <w:lang w:eastAsia="ru-RU"/>
        </w:rPr>
        <w:t>ого бюджета, 800,6 тыс. рублей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средства областного бюджета</w:t>
      </w:r>
      <w:r w:rsidR="00A60E63">
        <w:rPr>
          <w:rFonts w:eastAsia="Arial Unicode MS" w:cs="Times New Roman"/>
          <w:color w:val="000000"/>
          <w:sz w:val="24"/>
          <w:szCs w:val="24"/>
          <w:lang w:eastAsia="ru-RU"/>
        </w:rPr>
        <w:t>)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</w:p>
    <w:p w:rsidR="00394F64" w:rsidRPr="00394F64" w:rsidRDefault="00394F64" w:rsidP="00394F6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Установлено, что при проведении двух электронных аукционов на выполнение работ по устройству спортивных площадок в г. Орле на общую сумму 3 199,1 тыс. рублей, на участие в аукционах было подано по 2 (две) заявки</w:t>
      </w:r>
      <w:r w:rsidR="00AA620E">
        <w:rPr>
          <w:rFonts w:eastAsia="Arial Unicode MS" w:cs="Times New Roman"/>
          <w:color w:val="000000"/>
          <w:sz w:val="24"/>
          <w:szCs w:val="24"/>
          <w:lang w:eastAsia="ru-RU"/>
        </w:rPr>
        <w:t>,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r w:rsidR="009A329A">
        <w:rPr>
          <w:rFonts w:eastAsia="Arial Unicode MS" w:cs="Times New Roman"/>
          <w:color w:val="000000"/>
          <w:sz w:val="24"/>
          <w:szCs w:val="24"/>
          <w:lang w:eastAsia="ru-RU"/>
        </w:rPr>
        <w:t>имеющие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признаки </w:t>
      </w:r>
      <w:proofErr w:type="spellStart"/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аффилированности</w:t>
      </w:r>
      <w:proofErr w:type="spellEnd"/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. </w:t>
      </w:r>
    </w:p>
    <w:p w:rsidR="00394F64" w:rsidRPr="00394F64" w:rsidRDefault="00394F64" w:rsidP="00394F6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proofErr w:type="gramStart"/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В ходе анализа аукционной документации было установлено, что</w:t>
      </w:r>
      <w:r w:rsidR="00AA620E">
        <w:rPr>
          <w:rFonts w:eastAsia="Arial Unicode MS" w:cs="Times New Roman"/>
          <w:color w:val="000000"/>
          <w:sz w:val="24"/>
          <w:szCs w:val="24"/>
          <w:lang w:eastAsia="ru-RU"/>
        </w:rPr>
        <w:t>,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 несмотря на то, что частью 6 статьи 96 Федерального закона от 05.04.2013 №44–ФЗ «О контрактной системе в сфере закупок товаров, работ, услуг для обеспечения государственных и муниципальных нужд» предусмотрена возможность установления размера обеспечения исполнения контракта от 5% до 30% НМЦК, заказчиком в аукционной документации 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lastRenderedPageBreak/>
        <w:t>было установлено требование к банковской гарантии в размере</w:t>
      </w:r>
      <w:proofErr w:type="gramEnd"/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5%, т.е. в минимально необходимом размере. </w:t>
      </w:r>
    </w:p>
    <w:p w:rsidR="000543C2" w:rsidRDefault="00394F64" w:rsidP="00394F6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При этом</w:t>
      </w:r>
      <w:proofErr w:type="gramStart"/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,</w:t>
      </w:r>
      <w:proofErr w:type="gramEnd"/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выявленные факты ненадлежащего исполнения договорных обязательств указывают на то, что  установленный размер банковской гарантии не является достаточным для покрытия размера всех необходимых денежных требований Заказчика к Подрядчику. </w:t>
      </w:r>
    </w:p>
    <w:p w:rsidR="00394F64" w:rsidRPr="00394F64" w:rsidRDefault="00394F64" w:rsidP="00394F6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Заказчиком в течение всего срока выполнения работ  не предпринималось своевременных и должных действий по </w:t>
      </w:r>
      <w:proofErr w:type="gramStart"/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ходом выполнения подрядчиком работ. Кроме того, МКУ «УКХ г. Орла» в разумные сроки не воспользовалось предусмотренной частью 2 статьи 715 ГК возможностью отказаться от исполнения муниципальных контрактов, учитывая заведомо ненадлежащее исполнение подрядчиком своих обязательств на этапе исполнения работ. </w:t>
      </w:r>
    </w:p>
    <w:p w:rsidR="00394F64" w:rsidRPr="00394F64" w:rsidRDefault="00394F64" w:rsidP="00394F6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В рамках реализации Госпрограммы на территории муниципального образования «Город Орёл» из 76 объектов (дворовых территорий)</w:t>
      </w:r>
      <w:r w:rsidR="00AA620E">
        <w:rPr>
          <w:rFonts w:eastAsia="Arial Unicode MS" w:cs="Times New Roman"/>
          <w:color w:val="000000"/>
          <w:sz w:val="24"/>
          <w:szCs w:val="24"/>
          <w:lang w:eastAsia="ru-RU"/>
        </w:rPr>
        <w:t>,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вошедших в муниципальную Программу в 2017 году, комиссией были приняты 73 дворовых территории.</w:t>
      </w:r>
    </w:p>
    <w:p w:rsidR="00394F64" w:rsidRPr="00394F64" w:rsidRDefault="00394F64" w:rsidP="00394F6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Три объекта комиссией не приняты </w:t>
      </w:r>
      <w:r w:rsidR="00F37605">
        <w:rPr>
          <w:rFonts w:eastAsia="Arial Unicode MS" w:cs="Times New Roman"/>
          <w:color w:val="000000"/>
          <w:sz w:val="24"/>
          <w:szCs w:val="24"/>
          <w:lang w:eastAsia="ru-RU"/>
        </w:rPr>
        <w:t>вследствие</w:t>
      </w:r>
      <w:r w:rsidR="00AA620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получения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отрицательного заключения лаборатории КУ ОО «</w:t>
      </w:r>
      <w:proofErr w:type="spellStart"/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Орелгосзаказчик</w:t>
      </w:r>
      <w:proofErr w:type="spellEnd"/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». </w:t>
      </w:r>
    </w:p>
    <w:p w:rsidR="00394F64" w:rsidRPr="00394F64" w:rsidRDefault="00394F64" w:rsidP="00394F6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Проверкой установлено систематическое нарушение сроков исполнения контрактов. Так</w:t>
      </w:r>
      <w:r w:rsidR="00AA620E">
        <w:rPr>
          <w:rFonts w:eastAsia="Arial Unicode MS" w:cs="Times New Roman"/>
          <w:color w:val="000000"/>
          <w:sz w:val="24"/>
          <w:szCs w:val="24"/>
          <w:lang w:eastAsia="ru-RU"/>
        </w:rPr>
        <w:t>,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из 15 муниципальных контрактов по благоустройству дворовых территорий МКД в г. Орле, по одиннадцати контрактам (в 77% случаев) сроки окончания работ нарушены в среднем от 9 д</w:t>
      </w:r>
      <w:r w:rsidR="00F37605">
        <w:rPr>
          <w:rFonts w:eastAsia="Arial Unicode MS" w:cs="Times New Roman"/>
          <w:color w:val="000000"/>
          <w:sz w:val="24"/>
          <w:szCs w:val="24"/>
          <w:lang w:eastAsia="ru-RU"/>
        </w:rPr>
        <w:t>о 95 дней. В г. Ливны - по 2 муниципальным контрактам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, в г. Мценск</w:t>
      </w:r>
      <w:r w:rsidR="00F37605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-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по 3, г. </w:t>
      </w:r>
      <w:proofErr w:type="spellStart"/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Болхов</w:t>
      </w:r>
      <w:proofErr w:type="spellEnd"/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r w:rsidR="00F37605">
        <w:rPr>
          <w:rFonts w:eastAsia="Arial Unicode MS" w:cs="Times New Roman"/>
          <w:color w:val="000000"/>
          <w:sz w:val="24"/>
          <w:szCs w:val="24"/>
          <w:lang w:eastAsia="ru-RU"/>
        </w:rPr>
        <w:t>- по 2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. </w:t>
      </w:r>
    </w:p>
    <w:p w:rsidR="00F527A5" w:rsidRDefault="00F527A5" w:rsidP="00F527A5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>В тоже время по факту</w:t>
      </w:r>
      <w:r w:rsidR="00394F64"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нарушени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я </w:t>
      </w:r>
      <w:r w:rsidR="00394F64"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сроков выполнения работ по муниципальным контрактам не всеми заказчиками 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велась </w:t>
      </w:r>
      <w:proofErr w:type="spellStart"/>
      <w:r>
        <w:rPr>
          <w:rFonts w:eastAsia="Arial Unicode MS" w:cs="Times New Roman"/>
          <w:color w:val="000000"/>
          <w:sz w:val="24"/>
          <w:szCs w:val="24"/>
          <w:lang w:eastAsia="ru-RU"/>
        </w:rPr>
        <w:t>претензионно</w:t>
      </w:r>
      <w:proofErr w:type="spellEnd"/>
      <w:r>
        <w:rPr>
          <w:rFonts w:eastAsia="Arial Unicode MS" w:cs="Times New Roman"/>
          <w:color w:val="000000"/>
          <w:sz w:val="24"/>
          <w:szCs w:val="24"/>
          <w:lang w:eastAsia="ru-RU"/>
        </w:rPr>
        <w:t>-исковая работа с подрядчиками.</w:t>
      </w:r>
    </w:p>
    <w:p w:rsidR="00394F64" w:rsidRPr="00394F64" w:rsidRDefault="00F527A5" w:rsidP="00394F6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F527A5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Кроме того установлено, что при приемке законченных (выполненных)  работ в составе приемочной комиссии на 29 объектах благоустройства г. Орла (50,9% от всего объёма принятых </w:t>
      </w:r>
      <w:proofErr w:type="spellStart"/>
      <w:r w:rsidRPr="00F527A5">
        <w:rPr>
          <w:rFonts w:eastAsia="Arial Unicode MS" w:cs="Times New Roman"/>
          <w:color w:val="000000"/>
          <w:sz w:val="24"/>
          <w:szCs w:val="24"/>
          <w:lang w:eastAsia="ru-RU"/>
        </w:rPr>
        <w:t>комиссионно</w:t>
      </w:r>
      <w:proofErr w:type="spellEnd"/>
      <w:r w:rsidRPr="00F527A5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дворовых территорий) отсутствуют подписи представителей собственников многоквартирных домов.</w:t>
      </w:r>
    </w:p>
    <w:p w:rsidR="00394F64" w:rsidRPr="00394F64" w:rsidRDefault="000543C2" w:rsidP="00394F6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>В</w:t>
      </w:r>
      <w:r w:rsidR="00394F64"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нарушение ч. 6 ст. 6.5 муниципальных контрактов Подрядчиками муниципального образования г. Орел ни по одному контракту </w:t>
      </w:r>
      <w:r w:rsidR="00F527A5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в течение срока выполнения работ </w:t>
      </w:r>
      <w:r w:rsidR="00394F64" w:rsidRPr="00394F64">
        <w:rPr>
          <w:rFonts w:eastAsia="Arial Unicode MS" w:cs="Times New Roman"/>
          <w:color w:val="000000"/>
          <w:sz w:val="24"/>
          <w:szCs w:val="24"/>
          <w:lang w:eastAsia="ru-RU"/>
        </w:rPr>
        <w:t>н</w:t>
      </w:r>
      <w:r w:rsidR="00F527A5">
        <w:rPr>
          <w:rFonts w:eastAsia="Arial Unicode MS" w:cs="Times New Roman"/>
          <w:color w:val="000000"/>
          <w:sz w:val="24"/>
          <w:szCs w:val="24"/>
          <w:lang w:eastAsia="ru-RU"/>
        </w:rPr>
        <w:t>е было предоставлено обеспечение</w:t>
      </w:r>
      <w:r w:rsidR="00394F64"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исполнения гарантийных обязательств, что в будущем значительно затруднит работу Заказчика по привлечению Подрядчиков для выполнения гарантийного ремонта.</w:t>
      </w:r>
    </w:p>
    <w:p w:rsidR="00394F64" w:rsidRPr="00394F64" w:rsidRDefault="00DC67CC" w:rsidP="00394F6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>При этом</w:t>
      </w:r>
      <w:proofErr w:type="gramStart"/>
      <w:r>
        <w:rPr>
          <w:rFonts w:eastAsia="Arial Unicode MS" w:cs="Times New Roman"/>
          <w:color w:val="000000"/>
          <w:sz w:val="24"/>
          <w:szCs w:val="24"/>
          <w:lang w:eastAsia="ru-RU"/>
        </w:rPr>
        <w:t>,</w:t>
      </w:r>
      <w:proofErr w:type="gramEnd"/>
      <w:r w:rsidR="00394F64"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 контрактах муниципальных образований </w:t>
      </w:r>
      <w:r w:rsidR="00F527A5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городов </w:t>
      </w:r>
      <w:r w:rsidR="00394F64"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Ливны, </w:t>
      </w:r>
      <w:proofErr w:type="spellStart"/>
      <w:r w:rsidR="00394F64" w:rsidRPr="00394F64">
        <w:rPr>
          <w:rFonts w:eastAsia="Arial Unicode MS" w:cs="Times New Roman"/>
          <w:color w:val="000000"/>
          <w:sz w:val="24"/>
          <w:szCs w:val="24"/>
          <w:lang w:eastAsia="ru-RU"/>
        </w:rPr>
        <w:t>Болхов</w:t>
      </w:r>
      <w:proofErr w:type="spellEnd"/>
      <w:r w:rsidR="00394F64" w:rsidRPr="00394F64">
        <w:rPr>
          <w:rFonts w:eastAsia="Arial Unicode MS" w:cs="Times New Roman"/>
          <w:color w:val="000000"/>
          <w:sz w:val="24"/>
          <w:szCs w:val="24"/>
          <w:lang w:eastAsia="ru-RU"/>
        </w:rPr>
        <w:t>, Мценск пункт об обеспечении гарантийных обязательств отсутствует.</w:t>
      </w:r>
    </w:p>
    <w:p w:rsidR="0036197E" w:rsidRPr="0036197E" w:rsidRDefault="0036197E" w:rsidP="0036197E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proofErr w:type="gramStart"/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качеством выполнения дорожных работ на безвозмездной основе проводился КУ ОО «</w:t>
      </w:r>
      <w:proofErr w:type="spellStart"/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>Орелгосзаказчик</w:t>
      </w:r>
      <w:proofErr w:type="spellEnd"/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» путем взятия образцов асфальтобетонного покрытия по всем объектам дворовых и общественных территорий. </w:t>
      </w:r>
    </w:p>
    <w:p w:rsidR="0036197E" w:rsidRPr="0036197E" w:rsidRDefault="0036197E" w:rsidP="0036197E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По результатам лабораторных испытаний асфальтобетон, отобранный из покрытия проезжей части 79 объектов  общественных и дворовых территорий, 19 объектов по испытанным физико - механическим показателям не соответствует требованиям СНиП 111-10-75 ГОСТ 9128-2013 по водонасыщению </w:t>
      </w:r>
      <w:r w:rsidR="00631B44">
        <w:rPr>
          <w:rFonts w:eastAsia="Arial Unicode MS" w:cs="Times New Roman"/>
          <w:color w:val="000000"/>
          <w:sz w:val="24"/>
          <w:szCs w:val="24"/>
          <w:lang w:eastAsia="ru-RU"/>
        </w:rPr>
        <w:t>и</w:t>
      </w: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коэффициенту уплотнения.</w:t>
      </w:r>
    </w:p>
    <w:p w:rsidR="0036197E" w:rsidRPr="0036197E" w:rsidRDefault="0036197E" w:rsidP="0036197E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>Несмотря</w:t>
      </w:r>
      <w:r w:rsidR="00B26E76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на</w:t>
      </w: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r w:rsidR="00631B4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наличие </w:t>
      </w: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>отрицательны</w:t>
      </w:r>
      <w:r w:rsidR="00631B44">
        <w:rPr>
          <w:rFonts w:eastAsia="Arial Unicode MS" w:cs="Times New Roman"/>
          <w:color w:val="000000"/>
          <w:sz w:val="24"/>
          <w:szCs w:val="24"/>
          <w:lang w:eastAsia="ru-RU"/>
        </w:rPr>
        <w:t>х</w:t>
      </w: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заключени</w:t>
      </w:r>
      <w:r w:rsidR="00631B44">
        <w:rPr>
          <w:rFonts w:eastAsia="Arial Unicode MS" w:cs="Times New Roman"/>
          <w:color w:val="000000"/>
          <w:sz w:val="24"/>
          <w:szCs w:val="24"/>
          <w:lang w:eastAsia="ru-RU"/>
        </w:rPr>
        <w:t>й</w:t>
      </w: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экспертизы, </w:t>
      </w:r>
      <w:r w:rsidR="00631B4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заказчиками были </w:t>
      </w: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>неправомерно приняты и оплачены 16 из 19 объектов на общую сумму 22 637,0 тыс. рублей (в том числе по г. Орлу – 13 объектов на сумму 17 778,0 тыс. рублей, по г. Мценску – 3 объекта на сумму 4 859,0 тыс. рублей);</w:t>
      </w:r>
    </w:p>
    <w:p w:rsidR="0036197E" w:rsidRPr="0036197E" w:rsidRDefault="0036197E" w:rsidP="0036197E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>В нарушение ч.2 ст.720 ГК РФ в актах приемки законченных работ не</w:t>
      </w:r>
      <w:r w:rsidR="00631B4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были</w:t>
      </w: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указаны недостатки выполненных подрядчиками работ, что лишает </w:t>
      </w:r>
      <w:r w:rsidR="00631B4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заказчиков </w:t>
      </w: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>права ссылаться на них при разрешении споров</w:t>
      </w:r>
      <w:r w:rsidR="00631B4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в судебном порядке</w:t>
      </w:r>
      <w:r w:rsidRPr="0036197E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</w:p>
    <w:p w:rsidR="00394F64" w:rsidRPr="00394F64" w:rsidRDefault="00394F64" w:rsidP="00394F6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</w:p>
    <w:p w:rsidR="00394F64" w:rsidRPr="00394F64" w:rsidRDefault="00394F64" w:rsidP="00394F6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В соответствии с локальными сметами и актами о приёмке выполненных работ по благоустройству дворовых территорий многоквартирных домов, МКУ «УКХ г. Орла» 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lastRenderedPageBreak/>
        <w:t>приняты  работы по фрезерованию асфальтобетонного покрытия и осуществлен возврат материалов (асфальтового гранулята) в количестве 286,72 тонны.</w:t>
      </w:r>
      <w:r w:rsidR="00B26E76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П</w:t>
      </w:r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олученный асфальтовый </w:t>
      </w:r>
      <w:proofErr w:type="spellStart"/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>гранулят</w:t>
      </w:r>
      <w:proofErr w:type="spellEnd"/>
      <w:r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не оприходован в бухгалтерском учёте МКУ «УКХ г. Орла» в общей сумме 504,3 тыс. руб. </w:t>
      </w:r>
    </w:p>
    <w:p w:rsidR="00B26E76" w:rsidRDefault="00B26E76" w:rsidP="00B26E76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По результатам контрольного мероприятия должностным лицам </w:t>
      </w:r>
      <w:r w:rsidR="00631B44">
        <w:rPr>
          <w:rFonts w:eastAsia="Arial Unicode MS" w:cs="Times New Roman"/>
          <w:color w:val="000000"/>
          <w:sz w:val="24"/>
          <w:szCs w:val="24"/>
          <w:lang w:eastAsia="ru-RU"/>
        </w:rPr>
        <w:t>внесено</w:t>
      </w:r>
      <w:r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четыре представления об устранении выявленных нарушений.</w:t>
      </w:r>
    </w:p>
    <w:p w:rsidR="00B26E76" w:rsidRPr="00B26E76" w:rsidRDefault="00B26E76" w:rsidP="00B26E76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B26E76">
        <w:rPr>
          <w:rFonts w:eastAsia="Arial Unicode MS" w:cs="Times New Roman"/>
          <w:color w:val="000000"/>
          <w:sz w:val="24"/>
          <w:szCs w:val="24"/>
          <w:lang w:eastAsia="ru-RU"/>
        </w:rPr>
        <w:t>В соответствии с соглашение</w:t>
      </w:r>
      <w:r w:rsidR="00F527A5">
        <w:rPr>
          <w:rFonts w:eastAsia="Arial Unicode MS" w:cs="Times New Roman"/>
          <w:color w:val="000000"/>
          <w:sz w:val="24"/>
          <w:szCs w:val="24"/>
          <w:lang w:eastAsia="ru-RU"/>
        </w:rPr>
        <w:t>м</w:t>
      </w:r>
      <w:r w:rsidRPr="00B26E76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о сотрудничестве между Контрольно–счетной палатой Орловской области и Прокуратурой Орловской области от 20.05.2016г. в Прокуратуру Орловской области направлена копия Акта контрольного мероприятия.</w:t>
      </w:r>
    </w:p>
    <w:p w:rsidR="00394F64" w:rsidRPr="00394F64" w:rsidRDefault="00B26E76" w:rsidP="00B26E76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  <w:r w:rsidRPr="00B26E76">
        <w:rPr>
          <w:rFonts w:eastAsia="Arial Unicode MS" w:cs="Times New Roman"/>
          <w:color w:val="000000"/>
          <w:sz w:val="24"/>
          <w:szCs w:val="24"/>
          <w:lang w:eastAsia="ru-RU"/>
        </w:rPr>
        <w:t>Информация о результатах контрольного мероприятия направлена Председателю Орловского областного Совета народн</w:t>
      </w:r>
      <w:r w:rsidR="00DA7DBA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ых депутатов Л.С. </w:t>
      </w:r>
      <w:proofErr w:type="spellStart"/>
      <w:r w:rsidR="00DA7DBA">
        <w:rPr>
          <w:rFonts w:eastAsia="Arial Unicode MS" w:cs="Times New Roman"/>
          <w:color w:val="000000"/>
          <w:sz w:val="24"/>
          <w:szCs w:val="24"/>
          <w:lang w:eastAsia="ru-RU"/>
        </w:rPr>
        <w:t>Музалевскому</w:t>
      </w:r>
      <w:proofErr w:type="spellEnd"/>
      <w:r w:rsidR="00DA7DBA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, </w:t>
      </w:r>
      <w:r w:rsidR="00394F64" w:rsidRPr="00394F64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r w:rsidR="00DA7DBA" w:rsidRPr="00DA7DBA">
        <w:rPr>
          <w:rFonts w:eastAsia="Arial Unicode MS" w:cs="Times New Roman"/>
          <w:color w:val="000000"/>
          <w:sz w:val="24"/>
          <w:szCs w:val="24"/>
          <w:lang w:eastAsia="ru-RU"/>
        </w:rPr>
        <w:t>ВРИО Губернатора Орловской области А.Е.</w:t>
      </w:r>
      <w:r w:rsidR="00DA7DBA">
        <w:rPr>
          <w:rFonts w:eastAsia="Arial Unicode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A7DBA" w:rsidRPr="00DA7DBA">
        <w:rPr>
          <w:rFonts w:eastAsia="Arial Unicode MS" w:cs="Times New Roman"/>
          <w:color w:val="000000"/>
          <w:sz w:val="24"/>
          <w:szCs w:val="24"/>
          <w:lang w:eastAsia="ru-RU"/>
        </w:rPr>
        <w:t>Клычко</w:t>
      </w:r>
      <w:r w:rsidR="00DA7DBA">
        <w:rPr>
          <w:rFonts w:eastAsia="Arial Unicode MS" w:cs="Times New Roman"/>
          <w:color w:val="000000"/>
          <w:sz w:val="24"/>
          <w:szCs w:val="24"/>
          <w:lang w:eastAsia="ru-RU"/>
        </w:rPr>
        <w:t>ву</w:t>
      </w:r>
      <w:proofErr w:type="spellEnd"/>
      <w:r w:rsidR="00DA7DBA">
        <w:rPr>
          <w:rFonts w:eastAsia="Arial Unicode MS" w:cs="Times New Roman"/>
          <w:color w:val="000000"/>
          <w:sz w:val="24"/>
          <w:szCs w:val="24"/>
          <w:lang w:eastAsia="ru-RU"/>
        </w:rPr>
        <w:t>.</w:t>
      </w:r>
    </w:p>
    <w:p w:rsidR="00394F64" w:rsidRPr="00394F64" w:rsidRDefault="00394F64" w:rsidP="00394F6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</w:p>
    <w:p w:rsidR="00394F64" w:rsidRPr="00394F64" w:rsidRDefault="00394F64" w:rsidP="00394F64">
      <w:pPr>
        <w:spacing w:line="240" w:lineRule="auto"/>
        <w:ind w:firstLine="567"/>
        <w:rPr>
          <w:rFonts w:eastAsia="Arial Unicode MS" w:cs="Times New Roman"/>
          <w:color w:val="000000"/>
          <w:sz w:val="24"/>
          <w:szCs w:val="24"/>
          <w:lang w:eastAsia="ru-RU"/>
        </w:rPr>
      </w:pPr>
    </w:p>
    <w:sectPr w:rsidR="00394F64" w:rsidRPr="00394F64" w:rsidSect="00807D8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75" w:rsidRDefault="002D3675" w:rsidP="00807D81">
      <w:pPr>
        <w:spacing w:line="240" w:lineRule="auto"/>
      </w:pPr>
      <w:r>
        <w:separator/>
      </w:r>
    </w:p>
  </w:endnote>
  <w:endnote w:type="continuationSeparator" w:id="0">
    <w:p w:rsidR="002D3675" w:rsidRDefault="002D3675" w:rsidP="00807D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75" w:rsidRDefault="002D3675" w:rsidP="00807D81">
      <w:pPr>
        <w:spacing w:line="240" w:lineRule="auto"/>
      </w:pPr>
      <w:r>
        <w:separator/>
      </w:r>
    </w:p>
  </w:footnote>
  <w:footnote w:type="continuationSeparator" w:id="0">
    <w:p w:rsidR="002D3675" w:rsidRDefault="002D3675" w:rsidP="00807D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754468"/>
      <w:docPartObj>
        <w:docPartGallery w:val="Page Numbers (Top of Page)"/>
        <w:docPartUnique/>
      </w:docPartObj>
    </w:sdtPr>
    <w:sdtEndPr/>
    <w:sdtContent>
      <w:p w:rsidR="00807D81" w:rsidRDefault="00807D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DBA">
          <w:rPr>
            <w:noProof/>
          </w:rPr>
          <w:t>3</w:t>
        </w:r>
        <w:r>
          <w:fldChar w:fldCharType="end"/>
        </w:r>
      </w:p>
    </w:sdtContent>
  </w:sdt>
  <w:p w:rsidR="00807D81" w:rsidRDefault="00807D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04453"/>
    <w:multiLevelType w:val="hybridMultilevel"/>
    <w:tmpl w:val="E82C6CB8"/>
    <w:lvl w:ilvl="0" w:tplc="AB0A1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C6D64"/>
    <w:multiLevelType w:val="hybridMultilevel"/>
    <w:tmpl w:val="4288C642"/>
    <w:lvl w:ilvl="0" w:tplc="B70E2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04"/>
    <w:rsid w:val="0002597F"/>
    <w:rsid w:val="000543C2"/>
    <w:rsid w:val="000579BA"/>
    <w:rsid w:val="00061A45"/>
    <w:rsid w:val="0008003D"/>
    <w:rsid w:val="000C0AFA"/>
    <w:rsid w:val="000E0A64"/>
    <w:rsid w:val="000E58FD"/>
    <w:rsid w:val="001113C2"/>
    <w:rsid w:val="00164B2E"/>
    <w:rsid w:val="001F12B9"/>
    <w:rsid w:val="001F3258"/>
    <w:rsid w:val="001F6779"/>
    <w:rsid w:val="002300F8"/>
    <w:rsid w:val="00254ACF"/>
    <w:rsid w:val="002956B8"/>
    <w:rsid w:val="002D3675"/>
    <w:rsid w:val="002E2DE2"/>
    <w:rsid w:val="002F6360"/>
    <w:rsid w:val="00327CC5"/>
    <w:rsid w:val="003460D1"/>
    <w:rsid w:val="0036197E"/>
    <w:rsid w:val="00394F64"/>
    <w:rsid w:val="003C4A93"/>
    <w:rsid w:val="003F6192"/>
    <w:rsid w:val="0042600F"/>
    <w:rsid w:val="004D4E27"/>
    <w:rsid w:val="00524C13"/>
    <w:rsid w:val="005662B7"/>
    <w:rsid w:val="005665EF"/>
    <w:rsid w:val="00567549"/>
    <w:rsid w:val="00577E35"/>
    <w:rsid w:val="005B220C"/>
    <w:rsid w:val="00631B44"/>
    <w:rsid w:val="00643308"/>
    <w:rsid w:val="006678D6"/>
    <w:rsid w:val="006B7327"/>
    <w:rsid w:val="006B7E7B"/>
    <w:rsid w:val="006E1264"/>
    <w:rsid w:val="006F1E90"/>
    <w:rsid w:val="006F2745"/>
    <w:rsid w:val="0072438D"/>
    <w:rsid w:val="007738FD"/>
    <w:rsid w:val="007E30F6"/>
    <w:rsid w:val="007F05B1"/>
    <w:rsid w:val="00807D81"/>
    <w:rsid w:val="00851455"/>
    <w:rsid w:val="008B2E59"/>
    <w:rsid w:val="008C2104"/>
    <w:rsid w:val="009055CC"/>
    <w:rsid w:val="00961457"/>
    <w:rsid w:val="009740C5"/>
    <w:rsid w:val="009A329A"/>
    <w:rsid w:val="009A5CC5"/>
    <w:rsid w:val="009C6067"/>
    <w:rsid w:val="009D2547"/>
    <w:rsid w:val="00A2548F"/>
    <w:rsid w:val="00A60E63"/>
    <w:rsid w:val="00AA620E"/>
    <w:rsid w:val="00B26E76"/>
    <w:rsid w:val="00B96EFF"/>
    <w:rsid w:val="00BA7563"/>
    <w:rsid w:val="00BC7E0C"/>
    <w:rsid w:val="00BE0E27"/>
    <w:rsid w:val="00BF4928"/>
    <w:rsid w:val="00C4549B"/>
    <w:rsid w:val="00C52466"/>
    <w:rsid w:val="00C673B6"/>
    <w:rsid w:val="00CE2337"/>
    <w:rsid w:val="00D23AB6"/>
    <w:rsid w:val="00D370E1"/>
    <w:rsid w:val="00D446BF"/>
    <w:rsid w:val="00DA7DBA"/>
    <w:rsid w:val="00DC67CC"/>
    <w:rsid w:val="00DD4CED"/>
    <w:rsid w:val="00DF0224"/>
    <w:rsid w:val="00E00918"/>
    <w:rsid w:val="00E87278"/>
    <w:rsid w:val="00EE36AD"/>
    <w:rsid w:val="00F01A63"/>
    <w:rsid w:val="00F07DF4"/>
    <w:rsid w:val="00F37605"/>
    <w:rsid w:val="00F527A5"/>
    <w:rsid w:val="00F573A3"/>
    <w:rsid w:val="00F641BB"/>
    <w:rsid w:val="00F7117D"/>
    <w:rsid w:val="00FD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8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D8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07D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D8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F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D8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D81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807D81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D8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3</cp:revision>
  <cp:lastPrinted>2018-04-04T14:47:00Z</cp:lastPrinted>
  <dcterms:created xsi:type="dcterms:W3CDTF">2018-04-05T14:21:00Z</dcterms:created>
  <dcterms:modified xsi:type="dcterms:W3CDTF">2018-04-06T07:26:00Z</dcterms:modified>
</cp:coreProperties>
</file>