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1900D9" w14:textId="76661A78" w:rsidR="008A445A" w:rsidRPr="0018787C" w:rsidRDefault="00E92A5D" w:rsidP="00D13C85">
      <w:pPr>
        <w:spacing w:line="240" w:lineRule="auto"/>
        <w:ind w:firstLine="0"/>
        <w:jc w:val="center"/>
      </w:pPr>
      <w:r>
        <w:t xml:space="preserve">Информация о результатах </w:t>
      </w:r>
      <w:r w:rsidR="00D13C85">
        <w:t xml:space="preserve">контрольного </w:t>
      </w:r>
      <w:r>
        <w:t>мероприятия</w:t>
      </w:r>
      <w:r w:rsidR="00296D26">
        <w:t xml:space="preserve"> </w:t>
      </w:r>
      <w:r w:rsidR="00D13C85">
        <w:br/>
      </w:r>
      <w:bookmarkStart w:id="0" w:name="_Hlk219300897"/>
      <w:r w:rsidR="00D13C85">
        <w:t>«Проверка целевого и эффективного использования бюджетных средств, направленных на реализацию регионального проекта по созданию системы долговременного ухода за гражданами пожилого возраста и инвалидами, признанными нуждающимися в социальном обслуживании, в рамках федерального проекта «Старшее поколение» национального проекта «Демография»</w:t>
      </w:r>
      <w:r w:rsidR="00296D26">
        <w:t>.</w:t>
      </w:r>
      <w:bookmarkEnd w:id="0"/>
    </w:p>
    <w:p w14:paraId="519C2FB8" w14:textId="77777777" w:rsidR="00C4439F" w:rsidRPr="00A574AE" w:rsidRDefault="00C4439F" w:rsidP="00D86481">
      <w:pPr>
        <w:pStyle w:val="3"/>
        <w:rPr>
          <w:b w:val="0"/>
        </w:rPr>
      </w:pPr>
    </w:p>
    <w:p w14:paraId="154C5F75" w14:textId="468DCD0A" w:rsidR="00296D26" w:rsidRDefault="00296D26" w:rsidP="00D13C85">
      <w:pPr>
        <w:overflowPunct/>
        <w:autoSpaceDE/>
        <w:autoSpaceDN/>
        <w:adjustRightInd/>
        <w:spacing w:line="240" w:lineRule="auto"/>
        <w:contextualSpacing/>
        <w:textAlignment w:val="auto"/>
      </w:pPr>
      <w:r w:rsidRPr="00296D26">
        <w:t xml:space="preserve">В ходе </w:t>
      </w:r>
      <w:r w:rsidR="00D13C85">
        <w:t>контрольного</w:t>
      </w:r>
      <w:r w:rsidRPr="00296D26">
        <w:t xml:space="preserve"> мероприятия </w:t>
      </w:r>
      <w:r w:rsidR="00D13C85" w:rsidRPr="00D13C85">
        <w:t xml:space="preserve">«Проверка целевого и эффективного использования бюджетных средств, направленных на реализацию регионального проекта по созданию системы долговременного ухода за гражданами пожилого возраста и инвалидами, признанными нуждающимися в социальном обслуживании, в рамках федерального проекта «Старшее поколение» национального проекта «Демография» </w:t>
      </w:r>
      <w:r w:rsidR="00D13C85">
        <w:t xml:space="preserve">в Департаменте социальной защиты, опеки и попечительства, труда и занятости Орловской области (далее – Департамент, учредитель), БУ ОО «КЦСОН Советского района г. Орла», </w:t>
      </w:r>
      <w:r w:rsidR="00D13C85">
        <w:br/>
        <w:t>БУ ОО «КЦСОН Железнодорожного района г. Орла», БУ ОО «КЦСОН Орловского муниципального округа»</w:t>
      </w:r>
      <w:r>
        <w:t>,</w:t>
      </w:r>
      <w:r w:rsidRPr="00296D26">
        <w:t xml:space="preserve"> проведенного в соответствии с пунктом</w:t>
      </w:r>
      <w:r>
        <w:t xml:space="preserve"> </w:t>
      </w:r>
      <w:r w:rsidRPr="00296D26">
        <w:t>3.</w:t>
      </w:r>
      <w:r w:rsidR="003D46F9">
        <w:t>1</w:t>
      </w:r>
      <w:r w:rsidRPr="00296D26">
        <w:t>.</w:t>
      </w:r>
      <w:r w:rsidR="00D13C85">
        <w:t>8</w:t>
      </w:r>
      <w:r w:rsidRPr="00296D26">
        <w:t xml:space="preserve">. Плана деятельности Контрольно-счетной палаты Орловской области </w:t>
      </w:r>
      <w:r w:rsidR="00CA794D">
        <w:br/>
      </w:r>
      <w:r w:rsidRPr="00296D26">
        <w:t>на 2025 год</w:t>
      </w:r>
      <w:r>
        <w:t xml:space="preserve">, </w:t>
      </w:r>
      <w:r w:rsidRPr="00296D26">
        <w:t>установлено следующее.</w:t>
      </w:r>
    </w:p>
    <w:p w14:paraId="15A49A73" w14:textId="54482B33" w:rsidR="00CA794D" w:rsidRPr="00CA794D" w:rsidRDefault="00CA794D" w:rsidP="00CA794D">
      <w:pPr>
        <w:overflowPunct/>
        <w:autoSpaceDE/>
        <w:autoSpaceDN/>
        <w:adjustRightInd/>
        <w:spacing w:line="240" w:lineRule="auto"/>
        <w:contextualSpacing/>
        <w:textAlignment w:val="auto"/>
        <w:rPr>
          <w:rFonts w:eastAsia="Calibri"/>
          <w:color w:val="000000"/>
          <w:szCs w:val="20"/>
        </w:rPr>
      </w:pPr>
      <w:r w:rsidRPr="00CA794D">
        <w:rPr>
          <w:rFonts w:eastAsia="Calibri"/>
          <w:color w:val="000000"/>
          <w:szCs w:val="20"/>
        </w:rPr>
        <w:t>Государственной программой Орловской области «Социальная поддержка граждан в Орловской области»</w:t>
      </w:r>
      <w:r w:rsidRPr="00CA794D">
        <w:rPr>
          <w:rFonts w:eastAsia="Calibri"/>
          <w:color w:val="000000"/>
          <w:szCs w:val="20"/>
          <w:vertAlign w:val="superscript"/>
        </w:rPr>
        <w:footnoteReference w:id="1"/>
      </w:r>
      <w:r w:rsidRPr="00CA794D">
        <w:rPr>
          <w:rFonts w:eastAsia="Calibri"/>
          <w:color w:val="000000"/>
          <w:szCs w:val="20"/>
        </w:rPr>
        <w:t xml:space="preserve"> </w:t>
      </w:r>
      <w:r w:rsidR="00541F60">
        <w:rPr>
          <w:rFonts w:eastAsia="Calibri"/>
          <w:color w:val="000000"/>
          <w:szCs w:val="20"/>
        </w:rPr>
        <w:t xml:space="preserve">установлено </w:t>
      </w:r>
      <w:r w:rsidR="00541F60" w:rsidRPr="00541F60">
        <w:rPr>
          <w:rFonts w:eastAsia="Calibri"/>
          <w:color w:val="000000"/>
          <w:szCs w:val="20"/>
        </w:rPr>
        <w:t xml:space="preserve">на 31.12.2024 </w:t>
      </w:r>
      <w:r w:rsidRPr="00CA794D">
        <w:rPr>
          <w:rFonts w:eastAsia="Calibri"/>
          <w:color w:val="000000"/>
          <w:szCs w:val="20"/>
        </w:rPr>
        <w:t xml:space="preserve">значение </w:t>
      </w:r>
      <w:r w:rsidR="00541F60" w:rsidRPr="00541F60">
        <w:rPr>
          <w:rFonts w:eastAsia="Calibri"/>
          <w:color w:val="000000"/>
          <w:szCs w:val="20"/>
        </w:rPr>
        <w:t>целев</w:t>
      </w:r>
      <w:r w:rsidR="00541F60">
        <w:rPr>
          <w:rFonts w:eastAsia="Calibri"/>
          <w:color w:val="000000"/>
          <w:szCs w:val="20"/>
        </w:rPr>
        <w:t>ого</w:t>
      </w:r>
      <w:r w:rsidR="00541F60" w:rsidRPr="00541F60">
        <w:rPr>
          <w:rFonts w:eastAsia="Calibri"/>
          <w:color w:val="000000"/>
          <w:szCs w:val="20"/>
        </w:rPr>
        <w:t xml:space="preserve"> показател</w:t>
      </w:r>
      <w:r w:rsidR="00541F60">
        <w:rPr>
          <w:rFonts w:eastAsia="Calibri"/>
          <w:color w:val="000000"/>
          <w:szCs w:val="20"/>
        </w:rPr>
        <w:t>я</w:t>
      </w:r>
      <w:r w:rsidR="00541F60" w:rsidRPr="00541F60">
        <w:rPr>
          <w:rFonts w:eastAsia="Calibri"/>
          <w:color w:val="000000"/>
          <w:szCs w:val="20"/>
        </w:rPr>
        <w:t xml:space="preserve"> по созданию системы долговременного ухода за гражданами пожилого возраста и инвалидами, признанными нуждающимися в социальном обслуживании</w:t>
      </w:r>
      <w:r w:rsidR="00541F60">
        <w:rPr>
          <w:rFonts w:eastAsia="Calibri"/>
          <w:color w:val="000000"/>
          <w:szCs w:val="20"/>
        </w:rPr>
        <w:t xml:space="preserve">, которое не </w:t>
      </w:r>
      <w:r w:rsidR="00541F60" w:rsidRPr="00541F60">
        <w:rPr>
          <w:rFonts w:eastAsia="Calibri"/>
          <w:color w:val="000000"/>
          <w:szCs w:val="20"/>
        </w:rPr>
        <w:t>тождественно значени</w:t>
      </w:r>
      <w:r w:rsidR="00541F60">
        <w:rPr>
          <w:rFonts w:eastAsia="Calibri"/>
          <w:color w:val="000000"/>
          <w:szCs w:val="20"/>
        </w:rPr>
        <w:t>ю</w:t>
      </w:r>
      <w:r w:rsidR="00541F60" w:rsidRPr="00541F60">
        <w:rPr>
          <w:rFonts w:eastAsia="Calibri"/>
          <w:color w:val="000000"/>
          <w:szCs w:val="20"/>
        </w:rPr>
        <w:t xml:space="preserve"> показател</w:t>
      </w:r>
      <w:r w:rsidR="00541F60">
        <w:rPr>
          <w:rFonts w:eastAsia="Calibri"/>
          <w:color w:val="000000"/>
          <w:szCs w:val="20"/>
        </w:rPr>
        <w:t xml:space="preserve">я в </w:t>
      </w:r>
      <w:r w:rsidR="00541F60" w:rsidRPr="00541F60">
        <w:rPr>
          <w:rFonts w:eastAsia="Calibri"/>
          <w:color w:val="000000"/>
          <w:szCs w:val="20"/>
        </w:rPr>
        <w:t>Соглашени</w:t>
      </w:r>
      <w:r w:rsidR="00062DCB">
        <w:rPr>
          <w:rFonts w:eastAsia="Calibri"/>
          <w:color w:val="000000"/>
          <w:szCs w:val="20"/>
        </w:rPr>
        <w:t>и</w:t>
      </w:r>
      <w:r w:rsidR="00541F60" w:rsidRPr="00541F60">
        <w:rPr>
          <w:rFonts w:eastAsia="Calibri"/>
          <w:color w:val="000000"/>
          <w:szCs w:val="20"/>
        </w:rPr>
        <w:t>, заключенн</w:t>
      </w:r>
      <w:r w:rsidR="00062DCB">
        <w:rPr>
          <w:rFonts w:eastAsia="Calibri"/>
          <w:color w:val="000000"/>
          <w:szCs w:val="20"/>
        </w:rPr>
        <w:t>ом</w:t>
      </w:r>
      <w:r w:rsidR="00541F60" w:rsidRPr="00541F60">
        <w:rPr>
          <w:rFonts w:eastAsia="Calibri"/>
          <w:color w:val="000000"/>
          <w:szCs w:val="20"/>
        </w:rPr>
        <w:t xml:space="preserve"> Министерством труда и социальной защиты Российской Федерации и Правительством Орловской области,</w:t>
      </w:r>
      <w:r w:rsidRPr="00CA794D">
        <w:rPr>
          <w:rFonts w:eastAsia="Calibri"/>
          <w:color w:val="000000"/>
          <w:szCs w:val="20"/>
        </w:rPr>
        <w:t xml:space="preserve"> что не соответствует требованиям к содержанию государственных программ</w:t>
      </w:r>
      <w:r w:rsidRPr="00CA794D">
        <w:rPr>
          <w:color w:val="000000"/>
          <w:szCs w:val="20"/>
          <w:vertAlign w:val="superscript"/>
        </w:rPr>
        <w:footnoteReference w:id="2"/>
      </w:r>
      <w:bookmarkStart w:id="1" w:name="_Hlk219390097"/>
      <w:r w:rsidR="00062DCB">
        <w:rPr>
          <w:rFonts w:eastAsia="Calibri"/>
          <w:color w:val="000000"/>
          <w:szCs w:val="20"/>
        </w:rPr>
        <w:t>.</w:t>
      </w:r>
      <w:bookmarkEnd w:id="1"/>
    </w:p>
    <w:p w14:paraId="66C5F089" w14:textId="29247E18" w:rsidR="00CA794D" w:rsidRPr="00CA794D" w:rsidRDefault="00CA794D" w:rsidP="00CA794D">
      <w:pPr>
        <w:overflowPunct/>
        <w:autoSpaceDE/>
        <w:autoSpaceDN/>
        <w:adjustRightInd/>
        <w:spacing w:line="240" w:lineRule="auto"/>
        <w:textAlignment w:val="auto"/>
        <w:rPr>
          <w:color w:val="000000"/>
        </w:rPr>
      </w:pPr>
      <w:r w:rsidRPr="00CA794D">
        <w:rPr>
          <w:color w:val="000000"/>
        </w:rPr>
        <w:t xml:space="preserve">В соответствии с лимитами бюджетных обязательств Департаментом </w:t>
      </w:r>
      <w:r>
        <w:rPr>
          <w:color w:val="000000"/>
        </w:rPr>
        <w:br/>
      </w:r>
      <w:r w:rsidRPr="00CA794D">
        <w:rPr>
          <w:color w:val="000000"/>
        </w:rPr>
        <w:t>с подведомственными бюджетными учреждениями (поставщиками социальных услуг, являющимися участниками системы долговременного ухода) на 2024 год заключены соглашения о порядке и условиях предоставления субсидии на иные цели (далее – соглашение).</w:t>
      </w:r>
    </w:p>
    <w:p w14:paraId="77C3B4AE" w14:textId="6B1FAAF3" w:rsidR="00CA794D" w:rsidRDefault="00CA794D" w:rsidP="00CA794D">
      <w:pPr>
        <w:overflowPunct/>
        <w:autoSpaceDE/>
        <w:autoSpaceDN/>
        <w:adjustRightInd/>
        <w:spacing w:line="240" w:lineRule="auto"/>
        <w:textAlignment w:val="auto"/>
        <w:rPr>
          <w:color w:val="000000"/>
        </w:rPr>
      </w:pPr>
      <w:r w:rsidRPr="00CA794D">
        <w:rPr>
          <w:color w:val="000000"/>
        </w:rPr>
        <w:t>Департаментом субсиди</w:t>
      </w:r>
      <w:r>
        <w:rPr>
          <w:color w:val="000000"/>
        </w:rPr>
        <w:t>и</w:t>
      </w:r>
      <w:r w:rsidRPr="00CA794D">
        <w:rPr>
          <w:color w:val="000000"/>
        </w:rPr>
        <w:t xml:space="preserve"> предоставлены бюджетным учреждениям при отсутствии расчета-обоснования размера субсидии, без учета плановой численности граждан, получающих услуги по системе долговременного ухода </w:t>
      </w:r>
      <w:r w:rsidR="00AD0A0D">
        <w:rPr>
          <w:color w:val="000000"/>
        </w:rPr>
        <w:br/>
      </w:r>
      <w:r w:rsidRPr="00CA794D">
        <w:rPr>
          <w:color w:val="000000"/>
        </w:rPr>
        <w:t xml:space="preserve">в конкретном учреждении, и без применения единого финансового норматива. Нормативные правовые или локальные акты, определяющие алгоритм </w:t>
      </w:r>
      <w:r w:rsidR="00AD0A0D">
        <w:rPr>
          <w:color w:val="000000"/>
        </w:rPr>
        <w:br/>
      </w:r>
      <w:r w:rsidRPr="00CA794D">
        <w:rPr>
          <w:color w:val="000000"/>
        </w:rPr>
        <w:t>и формулы расчета размера предоставляемой субсидии учреждению, Департаментом не разработаны.</w:t>
      </w:r>
    </w:p>
    <w:p w14:paraId="52A9B1E7" w14:textId="51B8B0B0" w:rsidR="00CA794D" w:rsidRPr="00CA794D" w:rsidRDefault="00CA794D" w:rsidP="00CA794D">
      <w:pPr>
        <w:overflowPunct/>
        <w:autoSpaceDE/>
        <w:autoSpaceDN/>
        <w:adjustRightInd/>
        <w:spacing w:line="240" w:lineRule="auto"/>
        <w:textAlignment w:val="auto"/>
        <w:rPr>
          <w:rFonts w:eastAsia="Calibri"/>
          <w:color w:val="000000"/>
          <w:szCs w:val="20"/>
        </w:rPr>
      </w:pPr>
      <w:r>
        <w:rPr>
          <w:color w:val="000000"/>
        </w:rPr>
        <w:lastRenderedPageBreak/>
        <w:t>В</w:t>
      </w:r>
      <w:r w:rsidRPr="00CA794D">
        <w:rPr>
          <w:color w:val="000000"/>
        </w:rPr>
        <w:t xml:space="preserve"> заключенных с бюджетными учреждениями соглашениях не определены цели предоставления субсидии, направления расходов, сроки перечисления субсидии в соответствии с «Дорожной картой»</w:t>
      </w:r>
      <w:r w:rsidRPr="00CA794D">
        <w:rPr>
          <w:color w:val="000000"/>
          <w:vertAlign w:val="superscript"/>
        </w:rPr>
        <w:footnoteReference w:id="3"/>
      </w:r>
      <w:r w:rsidRPr="00CA794D">
        <w:rPr>
          <w:color w:val="000000"/>
        </w:rPr>
        <w:t>, а также конкретные значения результатов предоставления субсидии.</w:t>
      </w:r>
    </w:p>
    <w:p w14:paraId="1F2C6510" w14:textId="37C7D18B" w:rsidR="00CA794D" w:rsidRPr="00CA794D" w:rsidRDefault="00CA794D" w:rsidP="00CA794D">
      <w:pPr>
        <w:overflowPunct/>
        <w:autoSpaceDE/>
        <w:autoSpaceDN/>
        <w:adjustRightInd/>
        <w:spacing w:line="240" w:lineRule="auto"/>
        <w:contextualSpacing/>
        <w:textAlignment w:val="auto"/>
        <w:rPr>
          <w:rFonts w:eastAsia="Calibri"/>
          <w:color w:val="000000"/>
          <w:szCs w:val="20"/>
        </w:rPr>
      </w:pPr>
      <w:r w:rsidRPr="00CA794D">
        <w:rPr>
          <w:rFonts w:eastAsia="Calibri"/>
          <w:color w:val="000000"/>
          <w:szCs w:val="20"/>
        </w:rPr>
        <w:t>Постановлением Правительства Орловской области от 25.07.2012 № 262</w:t>
      </w:r>
      <w:r w:rsidRPr="00CA794D">
        <w:rPr>
          <w:rFonts w:eastAsia="Calibri"/>
          <w:color w:val="000000"/>
          <w:szCs w:val="20"/>
          <w:vertAlign w:val="superscript"/>
        </w:rPr>
        <w:footnoteReference w:id="4"/>
      </w:r>
      <w:r w:rsidRPr="00CA794D">
        <w:rPr>
          <w:rFonts w:eastAsia="Calibri"/>
          <w:color w:val="000000"/>
          <w:szCs w:val="20"/>
        </w:rPr>
        <w:t xml:space="preserve">, заключенными Департаментом с бюджетными учреждениями соглашениями </w:t>
      </w:r>
      <w:r w:rsidR="00AD0A0D">
        <w:rPr>
          <w:rFonts w:eastAsia="Calibri"/>
          <w:color w:val="000000"/>
          <w:szCs w:val="20"/>
        </w:rPr>
        <w:br/>
      </w:r>
      <w:r w:rsidRPr="00CA794D">
        <w:rPr>
          <w:rFonts w:eastAsia="Calibri"/>
          <w:color w:val="000000"/>
          <w:szCs w:val="20"/>
        </w:rPr>
        <w:t xml:space="preserve">не определены целевые показатели по созданию системы долговременного ухода за гражданами пожилого возраста и инвалидами, что исключает возможность контроля в целях оценки эффективности труда работников при решении вопроса об их материальном стимулировании. Положениями о премировании </w:t>
      </w:r>
      <w:r w:rsidR="00AD0A0D">
        <w:rPr>
          <w:rFonts w:eastAsia="Calibri"/>
          <w:color w:val="000000"/>
          <w:szCs w:val="20"/>
        </w:rPr>
        <w:br/>
      </w:r>
      <w:r w:rsidRPr="00CA794D">
        <w:rPr>
          <w:rFonts w:eastAsia="Calibri"/>
          <w:color w:val="000000"/>
          <w:szCs w:val="20"/>
        </w:rPr>
        <w:t xml:space="preserve">и материальном стимулировании работников бюджетных учреждений также </w:t>
      </w:r>
      <w:r w:rsidR="00AD0A0D">
        <w:rPr>
          <w:rFonts w:eastAsia="Calibri"/>
          <w:color w:val="000000"/>
          <w:szCs w:val="20"/>
        </w:rPr>
        <w:br/>
      </w:r>
      <w:r w:rsidRPr="00CA794D">
        <w:rPr>
          <w:rFonts w:eastAsia="Calibri"/>
          <w:color w:val="000000"/>
          <w:szCs w:val="20"/>
        </w:rPr>
        <w:t>не установлены конкретные критерии оценки эффективности системы долговременного ухода за гражданами пожилого возраста и инвалид</w:t>
      </w:r>
      <w:r w:rsidRPr="00CA794D">
        <w:rPr>
          <w:rFonts w:eastAsia="Calibri"/>
          <w:color w:val="000000"/>
        </w:rPr>
        <w:t>ами.</w:t>
      </w:r>
      <w:r w:rsidRPr="00CA794D">
        <w:rPr>
          <w:color w:val="000000"/>
          <w:sz w:val="20"/>
          <w:szCs w:val="20"/>
        </w:rPr>
        <w:t xml:space="preserve"> </w:t>
      </w:r>
    </w:p>
    <w:p w14:paraId="052DDA67" w14:textId="6FACE32C" w:rsidR="00CA794D" w:rsidRPr="00CA794D" w:rsidRDefault="00CA794D" w:rsidP="00CA794D">
      <w:pPr>
        <w:overflowPunct/>
        <w:autoSpaceDE/>
        <w:autoSpaceDN/>
        <w:adjustRightInd/>
        <w:spacing w:line="240" w:lineRule="auto"/>
        <w:textAlignment w:val="auto"/>
        <w:rPr>
          <w:color w:val="000000"/>
        </w:rPr>
      </w:pPr>
      <w:r w:rsidRPr="00CA794D">
        <w:rPr>
          <w:rFonts w:eastAsia="Calibri"/>
          <w:color w:val="000000"/>
          <w:szCs w:val="20"/>
        </w:rPr>
        <w:t xml:space="preserve">Соответственно в отсутствие надлежащего правового регулирования порядка и критериев оценки эффективности выполнения возложенных задач </w:t>
      </w:r>
      <w:r w:rsidR="00AD0A0D">
        <w:rPr>
          <w:rFonts w:eastAsia="Calibri"/>
          <w:color w:val="000000"/>
          <w:szCs w:val="20"/>
        </w:rPr>
        <w:br/>
      </w:r>
      <w:r w:rsidRPr="00CA794D">
        <w:rPr>
          <w:rFonts w:eastAsia="Calibri"/>
          <w:color w:val="000000"/>
          <w:szCs w:val="20"/>
        </w:rPr>
        <w:t xml:space="preserve">в бюджетных учреждениях начисление ежемесячных премий помощникам </w:t>
      </w:r>
      <w:r w:rsidR="00AD0A0D">
        <w:rPr>
          <w:rFonts w:eastAsia="Calibri"/>
          <w:color w:val="000000"/>
          <w:szCs w:val="20"/>
        </w:rPr>
        <w:br/>
      </w:r>
      <w:r w:rsidRPr="00CA794D">
        <w:rPr>
          <w:rFonts w:eastAsia="Calibri"/>
          <w:color w:val="000000"/>
          <w:szCs w:val="20"/>
        </w:rPr>
        <w:t xml:space="preserve">по уходу </w:t>
      </w:r>
      <w:r w:rsidRPr="00CA794D">
        <w:rPr>
          <w:rFonts w:eastAsia="Calibri"/>
          <w:color w:val="000000"/>
        </w:rPr>
        <w:t xml:space="preserve">осуществлено без согласования с Департаментом, без оценки количественных, качественных результатов труда и интенсивности, что </w:t>
      </w:r>
      <w:r w:rsidR="00AD0A0D">
        <w:rPr>
          <w:rFonts w:eastAsia="Calibri"/>
          <w:color w:val="000000"/>
        </w:rPr>
        <w:br/>
      </w:r>
      <w:r w:rsidRPr="00CA794D">
        <w:rPr>
          <w:rFonts w:eastAsia="Calibri"/>
          <w:color w:val="000000"/>
        </w:rPr>
        <w:t>не отвечает целям стимулирующих выплат</w:t>
      </w:r>
      <w:r w:rsidRPr="00CA794D">
        <w:rPr>
          <w:color w:val="000000"/>
        </w:rPr>
        <w:t>.</w:t>
      </w:r>
    </w:p>
    <w:p w14:paraId="3179F178" w14:textId="5693FABB" w:rsidR="00CA794D" w:rsidRPr="00CA794D" w:rsidRDefault="00CA794D" w:rsidP="00CA794D">
      <w:pPr>
        <w:overflowPunct/>
        <w:autoSpaceDE/>
        <w:autoSpaceDN/>
        <w:adjustRightInd/>
        <w:spacing w:line="240" w:lineRule="auto"/>
        <w:textAlignment w:val="auto"/>
        <w:rPr>
          <w:color w:val="000000"/>
        </w:rPr>
      </w:pPr>
      <w:r w:rsidRPr="00CA794D">
        <w:rPr>
          <w:color w:val="000000"/>
        </w:rPr>
        <w:t xml:space="preserve">Бюджетными учреждениями в отсутствии заключенных с Департаментом соглашений о предоставлении субсидий на иные цели, утвержденного плана финансово-хозяйственной деятельности на 2025 год, приняты финансовые обязательства при продлении срока действия срочных трудовых договоров, заключенных с помощниками по уходу за гражданами пожилого возраста </w:t>
      </w:r>
      <w:r w:rsidR="00AD0A0D">
        <w:rPr>
          <w:color w:val="000000"/>
        </w:rPr>
        <w:br/>
      </w:r>
      <w:r w:rsidRPr="00CA794D">
        <w:rPr>
          <w:color w:val="000000"/>
        </w:rPr>
        <w:t>и инвалидами, до 31.12.2025, а по отдельным учреждениям до 31.12.2027.</w:t>
      </w:r>
    </w:p>
    <w:p w14:paraId="40AEADA5" w14:textId="7F97C678" w:rsidR="00CA794D" w:rsidRPr="00296D26" w:rsidRDefault="00CA794D" w:rsidP="00D13C85">
      <w:pPr>
        <w:overflowPunct/>
        <w:autoSpaceDE/>
        <w:autoSpaceDN/>
        <w:adjustRightInd/>
        <w:spacing w:line="240" w:lineRule="auto"/>
        <w:textAlignment w:val="auto"/>
      </w:pPr>
      <w:r w:rsidRPr="00CA794D">
        <w:rPr>
          <w:rFonts w:eastAsia="Calibri"/>
          <w:color w:val="000000"/>
        </w:rPr>
        <w:t xml:space="preserve">Отдельные показатели, утвержденные «Дорожной картой», </w:t>
      </w:r>
      <w:r w:rsidRPr="00CA794D">
        <w:rPr>
          <w:rFonts w:eastAsia="Calibri"/>
          <w:color w:val="000000"/>
        </w:rPr>
        <w:br/>
        <w:t xml:space="preserve">по системе долговременного ухода Департаментом не исполнены. </w:t>
      </w:r>
      <w:r w:rsidRPr="00CA794D">
        <w:rPr>
          <w:rFonts w:eastAsia="Calibri"/>
          <w:color w:val="000000"/>
        </w:rPr>
        <w:br/>
      </w:r>
    </w:p>
    <w:sectPr w:rsidR="00CA794D" w:rsidRPr="00296D26" w:rsidSect="008E6825">
      <w:headerReference w:type="default" r:id="rId13"/>
      <w:pgSz w:w="11907" w:h="16840"/>
      <w:pgMar w:top="1134" w:right="851" w:bottom="1134" w:left="1418" w:header="709" w:footer="709" w:gutter="0"/>
      <w:paperSrc w:first="1" w:other="1"/>
      <w:cols w:space="72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17CCBB" w14:textId="77777777" w:rsidR="006046D9" w:rsidRDefault="006046D9">
      <w:r>
        <w:separator/>
      </w:r>
    </w:p>
  </w:endnote>
  <w:endnote w:type="continuationSeparator" w:id="0">
    <w:p w14:paraId="361EC984" w14:textId="77777777" w:rsidR="006046D9" w:rsidRDefault="00604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D2CD2E" w14:textId="77777777" w:rsidR="006046D9" w:rsidRDefault="006046D9">
      <w:r>
        <w:separator/>
      </w:r>
    </w:p>
  </w:footnote>
  <w:footnote w:type="continuationSeparator" w:id="0">
    <w:p w14:paraId="20027491" w14:textId="77777777" w:rsidR="006046D9" w:rsidRDefault="006046D9">
      <w:r>
        <w:continuationSeparator/>
      </w:r>
    </w:p>
  </w:footnote>
  <w:footnote w:id="1">
    <w:p w14:paraId="366F1B72" w14:textId="77777777" w:rsidR="00CA794D" w:rsidRPr="00FD0B89" w:rsidRDefault="00CA794D" w:rsidP="00CA794D">
      <w:pPr>
        <w:pStyle w:val="ae"/>
      </w:pPr>
      <w:r w:rsidRPr="00FD0B89">
        <w:rPr>
          <w:rStyle w:val="af0"/>
        </w:rPr>
        <w:footnoteRef/>
      </w:r>
      <w:r w:rsidRPr="00FD0B89">
        <w:t xml:space="preserve"> Постановление Правительства Орловской области от 02.10.2019 № 556 «Об утверждении государственной программы Орловской области «Социальная поддержка граждан в Орловской области».</w:t>
      </w:r>
    </w:p>
  </w:footnote>
  <w:footnote w:id="2">
    <w:p w14:paraId="5F7CC465" w14:textId="0606B992" w:rsidR="00CA794D" w:rsidRDefault="00CA794D" w:rsidP="00CA794D">
      <w:pPr>
        <w:pStyle w:val="ae"/>
      </w:pPr>
      <w:r>
        <w:rPr>
          <w:rStyle w:val="af0"/>
        </w:rPr>
        <w:footnoteRef/>
      </w:r>
      <w:r>
        <w:t xml:space="preserve"> П</w:t>
      </w:r>
      <w:r w:rsidRPr="00851D3A">
        <w:t xml:space="preserve">остановление Правительства Орловской области от 26.06.2023 № 459 «Об утверждении Положения </w:t>
      </w:r>
      <w:r w:rsidR="00AD0A0D">
        <w:br/>
      </w:r>
      <w:r w:rsidRPr="00851D3A">
        <w:t>о системе управления государственными программами Орловской области и признании утратившими силу отдельных нормативных правовых актов Орловской области».</w:t>
      </w:r>
    </w:p>
  </w:footnote>
  <w:footnote w:id="3">
    <w:p w14:paraId="7148D5F1" w14:textId="77777777" w:rsidR="00CA794D" w:rsidRPr="00FD0B89" w:rsidRDefault="00CA794D" w:rsidP="00CA794D">
      <w:pPr>
        <w:pStyle w:val="ae"/>
      </w:pPr>
      <w:r w:rsidRPr="00FD0B89">
        <w:rPr>
          <w:rStyle w:val="af0"/>
        </w:rPr>
        <w:footnoteRef/>
      </w:r>
      <w:r w:rsidRPr="00FD0B89">
        <w:t xml:space="preserve"> Распоряжение Правительства Орловской области от 25.01.2024 № 40-р «Об утверждении Плана мероприятий («Дорожной карты») по созданию системы долговременного ухода за гражданами пожилого возраста и инвалидами, нуждающимися в уходе, в Орловской области в 2024 году» (далее – «Дорожная карта»).</w:t>
      </w:r>
    </w:p>
  </w:footnote>
  <w:footnote w:id="4">
    <w:p w14:paraId="12446B80" w14:textId="4B09BD27" w:rsidR="00CA794D" w:rsidRPr="00893DD5" w:rsidRDefault="00CA794D" w:rsidP="00CA794D">
      <w:pPr>
        <w:pStyle w:val="ae"/>
      </w:pPr>
      <w:r w:rsidRPr="00893DD5">
        <w:rPr>
          <w:rStyle w:val="af0"/>
        </w:rPr>
        <w:footnoteRef/>
      </w:r>
      <w:r w:rsidRPr="00893DD5">
        <w:t xml:space="preserve"> Постановление Правительства Орловской области от 25.07.2012 № 262 «О введении новой системы оплаты труда работников бюджетных и казенных учреждений социального обслуживания населения </w:t>
      </w:r>
      <w:r w:rsidR="00AD0A0D">
        <w:br/>
      </w:r>
      <w:r w:rsidRPr="00893DD5">
        <w:t xml:space="preserve">и социальной защиты населения Орловской области» (далее - постановление Правительства Орловской области </w:t>
      </w:r>
      <w:r>
        <w:br/>
      </w:r>
      <w:r w:rsidRPr="00893DD5">
        <w:t>от 25.07.2012 № 262)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C45606" w14:textId="77777777" w:rsidR="00464F93" w:rsidRDefault="00593C41">
    <w:pPr>
      <w:pStyle w:val="a4"/>
    </w:pPr>
    <w:r>
      <w:rPr>
        <w:rStyle w:val="a3"/>
      </w:rPr>
      <w:fldChar w:fldCharType="begin"/>
    </w:r>
    <w:r w:rsidR="00464F93">
      <w:rPr>
        <w:rStyle w:val="a3"/>
      </w:rPr>
      <w:instrText xml:space="preserve"> PAGE </w:instrText>
    </w:r>
    <w:r>
      <w:rPr>
        <w:rStyle w:val="a3"/>
      </w:rPr>
      <w:fldChar w:fldCharType="separate"/>
    </w:r>
    <w:r w:rsidR="005E7670">
      <w:rPr>
        <w:rStyle w:val="a3"/>
        <w:noProof/>
      </w:rPr>
      <w:t>2</w:t>
    </w:r>
    <w:r>
      <w:rPr>
        <w:rStyle w:val="a3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C19"/>
    <w:rsid w:val="00001182"/>
    <w:rsid w:val="000110DF"/>
    <w:rsid w:val="000148ED"/>
    <w:rsid w:val="00062DCB"/>
    <w:rsid w:val="00064206"/>
    <w:rsid w:val="00071084"/>
    <w:rsid w:val="00081B4B"/>
    <w:rsid w:val="000841D6"/>
    <w:rsid w:val="000910CA"/>
    <w:rsid w:val="000A052B"/>
    <w:rsid w:val="000A345F"/>
    <w:rsid w:val="000A4165"/>
    <w:rsid w:val="000B44FB"/>
    <w:rsid w:val="000B59BA"/>
    <w:rsid w:val="000C0565"/>
    <w:rsid w:val="000C2382"/>
    <w:rsid w:val="000D7C65"/>
    <w:rsid w:val="000E2EF9"/>
    <w:rsid w:val="000E57FA"/>
    <w:rsid w:val="000E7616"/>
    <w:rsid w:val="000F69AA"/>
    <w:rsid w:val="00101FD9"/>
    <w:rsid w:val="00160DDF"/>
    <w:rsid w:val="001734A2"/>
    <w:rsid w:val="001742D5"/>
    <w:rsid w:val="00186FED"/>
    <w:rsid w:val="001929F7"/>
    <w:rsid w:val="00192B4B"/>
    <w:rsid w:val="001A4027"/>
    <w:rsid w:val="001B1716"/>
    <w:rsid w:val="001E0898"/>
    <w:rsid w:val="001E3888"/>
    <w:rsid w:val="001E71DB"/>
    <w:rsid w:val="00211353"/>
    <w:rsid w:val="002200A2"/>
    <w:rsid w:val="00221A04"/>
    <w:rsid w:val="00232F7C"/>
    <w:rsid w:val="00233B0F"/>
    <w:rsid w:val="002402C4"/>
    <w:rsid w:val="002541AB"/>
    <w:rsid w:val="0025691B"/>
    <w:rsid w:val="00296D26"/>
    <w:rsid w:val="002A1676"/>
    <w:rsid w:val="002B0255"/>
    <w:rsid w:val="002B060D"/>
    <w:rsid w:val="002B1303"/>
    <w:rsid w:val="002C058D"/>
    <w:rsid w:val="002C1B52"/>
    <w:rsid w:val="002C5965"/>
    <w:rsid w:val="002D56D2"/>
    <w:rsid w:val="002F0B58"/>
    <w:rsid w:val="002F3184"/>
    <w:rsid w:val="003042B6"/>
    <w:rsid w:val="00314FA3"/>
    <w:rsid w:val="00320DD1"/>
    <w:rsid w:val="00333D17"/>
    <w:rsid w:val="00334D0B"/>
    <w:rsid w:val="00337862"/>
    <w:rsid w:val="00346101"/>
    <w:rsid w:val="003600B7"/>
    <w:rsid w:val="003622E0"/>
    <w:rsid w:val="00366D4C"/>
    <w:rsid w:val="003845E5"/>
    <w:rsid w:val="00392F46"/>
    <w:rsid w:val="003944BB"/>
    <w:rsid w:val="003A2956"/>
    <w:rsid w:val="003A5F10"/>
    <w:rsid w:val="003B0BF0"/>
    <w:rsid w:val="003C18FB"/>
    <w:rsid w:val="003D46F9"/>
    <w:rsid w:val="004223ED"/>
    <w:rsid w:val="00431946"/>
    <w:rsid w:val="0043505D"/>
    <w:rsid w:val="00437600"/>
    <w:rsid w:val="004408E5"/>
    <w:rsid w:val="00447B99"/>
    <w:rsid w:val="00454ECB"/>
    <w:rsid w:val="0046333C"/>
    <w:rsid w:val="00464F93"/>
    <w:rsid w:val="004665D9"/>
    <w:rsid w:val="0048249B"/>
    <w:rsid w:val="0048282B"/>
    <w:rsid w:val="004A6DD0"/>
    <w:rsid w:val="004A7ED8"/>
    <w:rsid w:val="004B14D4"/>
    <w:rsid w:val="004D0FAB"/>
    <w:rsid w:val="004D5310"/>
    <w:rsid w:val="004D7A4E"/>
    <w:rsid w:val="004E5DD0"/>
    <w:rsid w:val="004F0912"/>
    <w:rsid w:val="004F7719"/>
    <w:rsid w:val="0051323B"/>
    <w:rsid w:val="00527326"/>
    <w:rsid w:val="00541F60"/>
    <w:rsid w:val="005474F4"/>
    <w:rsid w:val="005708B8"/>
    <w:rsid w:val="00572DA8"/>
    <w:rsid w:val="00574430"/>
    <w:rsid w:val="00593C41"/>
    <w:rsid w:val="0059671E"/>
    <w:rsid w:val="005B7068"/>
    <w:rsid w:val="005E15E7"/>
    <w:rsid w:val="005E7670"/>
    <w:rsid w:val="006046D9"/>
    <w:rsid w:val="0060794F"/>
    <w:rsid w:val="0061147E"/>
    <w:rsid w:val="00630F37"/>
    <w:rsid w:val="006503A2"/>
    <w:rsid w:val="0066360D"/>
    <w:rsid w:val="0068454D"/>
    <w:rsid w:val="006A4BFE"/>
    <w:rsid w:val="006B024C"/>
    <w:rsid w:val="006C1A4F"/>
    <w:rsid w:val="006D2F20"/>
    <w:rsid w:val="006D506C"/>
    <w:rsid w:val="006E512A"/>
    <w:rsid w:val="006E6F78"/>
    <w:rsid w:val="006F2C29"/>
    <w:rsid w:val="0070085F"/>
    <w:rsid w:val="00704E9D"/>
    <w:rsid w:val="00705538"/>
    <w:rsid w:val="00710C63"/>
    <w:rsid w:val="00725AD9"/>
    <w:rsid w:val="0073349E"/>
    <w:rsid w:val="00775915"/>
    <w:rsid w:val="007821F3"/>
    <w:rsid w:val="00786C1B"/>
    <w:rsid w:val="00796A8C"/>
    <w:rsid w:val="007A1230"/>
    <w:rsid w:val="007A1E37"/>
    <w:rsid w:val="007A353B"/>
    <w:rsid w:val="007B7551"/>
    <w:rsid w:val="007C30A9"/>
    <w:rsid w:val="007C45CF"/>
    <w:rsid w:val="00802F04"/>
    <w:rsid w:val="00810BF1"/>
    <w:rsid w:val="00831181"/>
    <w:rsid w:val="008379A1"/>
    <w:rsid w:val="0084168A"/>
    <w:rsid w:val="00842831"/>
    <w:rsid w:val="00865014"/>
    <w:rsid w:val="00867A2B"/>
    <w:rsid w:val="00870BEE"/>
    <w:rsid w:val="00872F55"/>
    <w:rsid w:val="00875584"/>
    <w:rsid w:val="00884311"/>
    <w:rsid w:val="00884E93"/>
    <w:rsid w:val="008A445A"/>
    <w:rsid w:val="008C5FCA"/>
    <w:rsid w:val="008D3C84"/>
    <w:rsid w:val="008D443B"/>
    <w:rsid w:val="008E6810"/>
    <w:rsid w:val="008E6825"/>
    <w:rsid w:val="008F65B2"/>
    <w:rsid w:val="008F71C5"/>
    <w:rsid w:val="009120DB"/>
    <w:rsid w:val="00920FA1"/>
    <w:rsid w:val="00944B9E"/>
    <w:rsid w:val="009459C7"/>
    <w:rsid w:val="00954C8A"/>
    <w:rsid w:val="009555AD"/>
    <w:rsid w:val="00965251"/>
    <w:rsid w:val="00981D4B"/>
    <w:rsid w:val="009825B7"/>
    <w:rsid w:val="009967D1"/>
    <w:rsid w:val="009A2750"/>
    <w:rsid w:val="009C0A9F"/>
    <w:rsid w:val="009C1AE2"/>
    <w:rsid w:val="009D1C19"/>
    <w:rsid w:val="009D44D8"/>
    <w:rsid w:val="009F480A"/>
    <w:rsid w:val="009F65E8"/>
    <w:rsid w:val="00A027C1"/>
    <w:rsid w:val="00A04C53"/>
    <w:rsid w:val="00A054E0"/>
    <w:rsid w:val="00A12279"/>
    <w:rsid w:val="00A21F19"/>
    <w:rsid w:val="00A408DC"/>
    <w:rsid w:val="00A43EA0"/>
    <w:rsid w:val="00A44429"/>
    <w:rsid w:val="00A574AE"/>
    <w:rsid w:val="00A9010B"/>
    <w:rsid w:val="00A96254"/>
    <w:rsid w:val="00AA715D"/>
    <w:rsid w:val="00AA736A"/>
    <w:rsid w:val="00AB3D2E"/>
    <w:rsid w:val="00AD0A0D"/>
    <w:rsid w:val="00AD652F"/>
    <w:rsid w:val="00AE3CAC"/>
    <w:rsid w:val="00AF5134"/>
    <w:rsid w:val="00B01C24"/>
    <w:rsid w:val="00B0769D"/>
    <w:rsid w:val="00B12129"/>
    <w:rsid w:val="00B16FD6"/>
    <w:rsid w:val="00B25215"/>
    <w:rsid w:val="00B325D0"/>
    <w:rsid w:val="00B62F0A"/>
    <w:rsid w:val="00B64289"/>
    <w:rsid w:val="00B85E96"/>
    <w:rsid w:val="00B8779C"/>
    <w:rsid w:val="00B913D5"/>
    <w:rsid w:val="00BA757B"/>
    <w:rsid w:val="00BB38F6"/>
    <w:rsid w:val="00BB59D3"/>
    <w:rsid w:val="00BE5E64"/>
    <w:rsid w:val="00C05CE5"/>
    <w:rsid w:val="00C17527"/>
    <w:rsid w:val="00C219AD"/>
    <w:rsid w:val="00C22E40"/>
    <w:rsid w:val="00C4199B"/>
    <w:rsid w:val="00C4439F"/>
    <w:rsid w:val="00C453F2"/>
    <w:rsid w:val="00C67B46"/>
    <w:rsid w:val="00C71AFD"/>
    <w:rsid w:val="00C74E65"/>
    <w:rsid w:val="00C846A6"/>
    <w:rsid w:val="00CA794D"/>
    <w:rsid w:val="00CC6035"/>
    <w:rsid w:val="00CD3E82"/>
    <w:rsid w:val="00CE3323"/>
    <w:rsid w:val="00CE3757"/>
    <w:rsid w:val="00CE3BF1"/>
    <w:rsid w:val="00CF79F4"/>
    <w:rsid w:val="00D13C85"/>
    <w:rsid w:val="00D16EFF"/>
    <w:rsid w:val="00D34CDC"/>
    <w:rsid w:val="00D453CB"/>
    <w:rsid w:val="00D52048"/>
    <w:rsid w:val="00D5433A"/>
    <w:rsid w:val="00D56BF1"/>
    <w:rsid w:val="00D64108"/>
    <w:rsid w:val="00D86481"/>
    <w:rsid w:val="00D92449"/>
    <w:rsid w:val="00D95629"/>
    <w:rsid w:val="00DB4C96"/>
    <w:rsid w:val="00DB532A"/>
    <w:rsid w:val="00DD1B05"/>
    <w:rsid w:val="00DD795B"/>
    <w:rsid w:val="00E0573A"/>
    <w:rsid w:val="00E102AB"/>
    <w:rsid w:val="00E13EA2"/>
    <w:rsid w:val="00E26F88"/>
    <w:rsid w:val="00E435DC"/>
    <w:rsid w:val="00E478C3"/>
    <w:rsid w:val="00E6707B"/>
    <w:rsid w:val="00E80537"/>
    <w:rsid w:val="00E81DAD"/>
    <w:rsid w:val="00E84748"/>
    <w:rsid w:val="00E873C5"/>
    <w:rsid w:val="00E92A5D"/>
    <w:rsid w:val="00EA0258"/>
    <w:rsid w:val="00EA3B31"/>
    <w:rsid w:val="00EB58ED"/>
    <w:rsid w:val="00ED6693"/>
    <w:rsid w:val="00EE2BDC"/>
    <w:rsid w:val="00EF1C4A"/>
    <w:rsid w:val="00F0153A"/>
    <w:rsid w:val="00F172BE"/>
    <w:rsid w:val="00F36A73"/>
    <w:rsid w:val="00F5161F"/>
    <w:rsid w:val="00F52310"/>
    <w:rsid w:val="00F5647F"/>
    <w:rsid w:val="00F81912"/>
    <w:rsid w:val="00F84FF1"/>
    <w:rsid w:val="00F92F09"/>
    <w:rsid w:val="00FC487A"/>
    <w:rsid w:val="00FD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F35C17"/>
  <w15:docId w15:val="{5A46D275-EFC8-4338-9F80-65207B3FC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E6825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 w:val="28"/>
      <w:szCs w:val="28"/>
    </w:rPr>
  </w:style>
  <w:style w:type="paragraph" w:styleId="1">
    <w:name w:val="heading 1"/>
    <w:basedOn w:val="a"/>
    <w:next w:val="a"/>
    <w:qFormat/>
    <w:rsid w:val="009A2750"/>
    <w:pPr>
      <w:spacing w:line="240" w:lineRule="auto"/>
      <w:ind w:firstLine="0"/>
      <w:jc w:val="center"/>
      <w:outlineLvl w:val="0"/>
    </w:pPr>
    <w:rPr>
      <w:rFonts w:cs="Arial"/>
      <w:b/>
      <w:bCs/>
      <w:caps/>
      <w:spacing w:val="60"/>
    </w:rPr>
  </w:style>
  <w:style w:type="paragraph" w:styleId="2">
    <w:name w:val="heading 2"/>
    <w:basedOn w:val="a"/>
    <w:next w:val="a"/>
    <w:qFormat/>
    <w:rsid w:val="009A2750"/>
    <w:pPr>
      <w:spacing w:line="240" w:lineRule="auto"/>
      <w:ind w:firstLine="0"/>
      <w:jc w:val="center"/>
      <w:outlineLvl w:val="1"/>
    </w:pPr>
    <w:rPr>
      <w:rFonts w:cs="Arial"/>
      <w:b/>
      <w:bCs/>
      <w:iCs/>
      <w:caps/>
    </w:rPr>
  </w:style>
  <w:style w:type="paragraph" w:styleId="3">
    <w:name w:val="heading 3"/>
    <w:basedOn w:val="a"/>
    <w:qFormat/>
    <w:rsid w:val="009A2750"/>
    <w:pPr>
      <w:spacing w:line="240" w:lineRule="auto"/>
      <w:ind w:firstLine="0"/>
      <w:jc w:val="center"/>
      <w:outlineLvl w:val="2"/>
    </w:pPr>
    <w:rPr>
      <w:rFonts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9D1C19"/>
  </w:style>
  <w:style w:type="paragraph" w:styleId="a4">
    <w:name w:val="header"/>
    <w:basedOn w:val="a"/>
    <w:rsid w:val="00001182"/>
    <w:pPr>
      <w:spacing w:after="120"/>
      <w:ind w:firstLine="0"/>
      <w:jc w:val="center"/>
    </w:pPr>
  </w:style>
  <w:style w:type="paragraph" w:customStyle="1" w:styleId="a5">
    <w:name w:val="подпись"/>
    <w:basedOn w:val="a"/>
    <w:rsid w:val="00AE3CAC"/>
    <w:pPr>
      <w:spacing w:line="240" w:lineRule="auto"/>
      <w:ind w:firstLine="0"/>
      <w:jc w:val="right"/>
    </w:pPr>
  </w:style>
  <w:style w:type="paragraph" w:customStyle="1" w:styleId="a6">
    <w:name w:val="адрес"/>
    <w:basedOn w:val="a"/>
    <w:rsid w:val="009F65E8"/>
    <w:pPr>
      <w:spacing w:line="240" w:lineRule="auto"/>
      <w:ind w:firstLine="0"/>
      <w:jc w:val="center"/>
    </w:pPr>
  </w:style>
  <w:style w:type="paragraph" w:customStyle="1" w:styleId="a7">
    <w:name w:val="Должность"/>
    <w:basedOn w:val="a"/>
    <w:rsid w:val="0051323B"/>
    <w:pPr>
      <w:spacing w:line="240" w:lineRule="auto"/>
      <w:ind w:firstLine="0"/>
      <w:jc w:val="center"/>
    </w:pPr>
    <w:rPr>
      <w:szCs w:val="20"/>
    </w:rPr>
  </w:style>
  <w:style w:type="paragraph" w:styleId="a8">
    <w:name w:val="Balloon Text"/>
    <w:basedOn w:val="a"/>
    <w:semiHidden/>
    <w:rsid w:val="005708B8"/>
    <w:rPr>
      <w:rFonts w:ascii="Tahoma" w:hAnsi="Tahoma" w:cs="Tahoma"/>
      <w:sz w:val="16"/>
      <w:szCs w:val="16"/>
    </w:rPr>
  </w:style>
  <w:style w:type="paragraph" w:customStyle="1" w:styleId="a9">
    <w:name w:val="отметка ЭЦП"/>
    <w:basedOn w:val="a"/>
    <w:rsid w:val="00001182"/>
    <w:pPr>
      <w:spacing w:line="240" w:lineRule="auto"/>
      <w:ind w:firstLine="0"/>
      <w:jc w:val="center"/>
    </w:pPr>
    <w:rPr>
      <w:i/>
      <w:sz w:val="24"/>
      <w:szCs w:val="24"/>
    </w:rPr>
  </w:style>
  <w:style w:type="paragraph" w:customStyle="1" w:styleId="aa">
    <w:name w:val="исполнитель"/>
    <w:basedOn w:val="a"/>
    <w:rsid w:val="00001182"/>
    <w:pPr>
      <w:spacing w:line="240" w:lineRule="auto"/>
      <w:ind w:firstLine="0"/>
      <w:jc w:val="left"/>
    </w:pPr>
    <w:rPr>
      <w:sz w:val="24"/>
      <w:szCs w:val="24"/>
    </w:rPr>
  </w:style>
  <w:style w:type="paragraph" w:customStyle="1" w:styleId="10">
    <w:name w:val="Должность1"/>
    <w:basedOn w:val="a"/>
    <w:rsid w:val="00802F04"/>
    <w:pPr>
      <w:spacing w:line="240" w:lineRule="auto"/>
      <w:ind w:firstLine="0"/>
      <w:jc w:val="left"/>
    </w:pPr>
  </w:style>
  <w:style w:type="table" w:styleId="ab">
    <w:name w:val="Table Grid"/>
    <w:basedOn w:val="a1"/>
    <w:rsid w:val="00D52048"/>
    <w:pPr>
      <w:overflowPunct w:val="0"/>
      <w:autoSpaceDE w:val="0"/>
      <w:autoSpaceDN w:val="0"/>
      <w:adjustRightInd w:val="0"/>
      <w:spacing w:line="360" w:lineRule="auto"/>
      <w:ind w:left="284" w:right="-284" w:firstLine="709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ДСП"/>
    <w:basedOn w:val="a"/>
    <w:rsid w:val="003845E5"/>
    <w:pPr>
      <w:spacing w:line="240" w:lineRule="auto"/>
      <w:ind w:firstLine="0"/>
      <w:jc w:val="center"/>
    </w:pPr>
    <w:rPr>
      <w:i/>
      <w:sz w:val="24"/>
    </w:rPr>
  </w:style>
  <w:style w:type="paragraph" w:styleId="ad">
    <w:name w:val="footer"/>
    <w:basedOn w:val="a"/>
    <w:rsid w:val="00392F46"/>
    <w:pPr>
      <w:tabs>
        <w:tab w:val="center" w:pos="4677"/>
        <w:tab w:val="right" w:pos="9355"/>
      </w:tabs>
    </w:pPr>
  </w:style>
  <w:style w:type="paragraph" w:styleId="ae">
    <w:name w:val="footnote text"/>
    <w:basedOn w:val="a"/>
    <w:link w:val="af"/>
    <w:semiHidden/>
    <w:unhideWhenUsed/>
    <w:rsid w:val="000B59BA"/>
    <w:pPr>
      <w:spacing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semiHidden/>
    <w:rsid w:val="000B59BA"/>
  </w:style>
  <w:style w:type="character" w:styleId="af0">
    <w:name w:val="footnote reference"/>
    <w:basedOn w:val="a0"/>
    <w:link w:val="11"/>
    <w:unhideWhenUsed/>
    <w:rsid w:val="000B59BA"/>
    <w:rPr>
      <w:vertAlign w:val="superscript"/>
    </w:rPr>
  </w:style>
  <w:style w:type="paragraph" w:styleId="af1">
    <w:name w:val="List Paragraph"/>
    <w:basedOn w:val="a"/>
    <w:uiPriority w:val="34"/>
    <w:qFormat/>
    <w:rsid w:val="009C0A9F"/>
    <w:pPr>
      <w:ind w:left="720"/>
      <w:contextualSpacing/>
    </w:pPr>
  </w:style>
  <w:style w:type="paragraph" w:customStyle="1" w:styleId="11">
    <w:name w:val="Знак сноски1"/>
    <w:link w:val="af0"/>
    <w:rsid w:val="00D13C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2.xml"/><Relationship Id="rId7" Type="http://schemas.openxmlformats.org/officeDocument/2006/relationships/customXml" Target="../customXml/item6.xml"/><Relationship Id="rId12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 с атрибутами" ma:contentTypeID="0x0101001CCE6BEE340741958E57C96A5CC68E37006EBDFCC2E1B55A4EA456C875079FF981" ma:contentTypeVersion="6" ma:contentTypeDescription="Документ с атрибутами" ma:contentTypeScope="" ma:versionID="0f494306b8cedd6bd789560b3729913e">
  <xsd:schema xmlns:xsd="http://www.w3.org/2001/XMLSchema" xmlns:xs="http://www.w3.org/2001/XMLSchema" xmlns:p="http://schemas.microsoft.com/office/2006/metadata/properties" xmlns:ns2="BD5D7F97-43DC-4B9B-BA58-7AFF08FDADA5" xmlns:ns3="c36334b5-d259-44e6-bd9b-b4f02e616251" targetNamespace="http://schemas.microsoft.com/office/2006/metadata/properties" ma:root="true" ma:fieldsID="f549c23110fb63b202489d5ef3c1b723" ns2:_="" ns3:_="">
    <xsd:import namespace="BD5D7F97-43DC-4B9B-BA58-7AFF08FDADA5"/>
    <xsd:import namespace="c36334b5-d259-44e6-bd9b-b4f02e616251"/>
    <xsd:element name="properties">
      <xsd:complexType>
        <xsd:sequence>
          <xsd:element name="documentManagement">
            <xsd:complexType>
              <xsd:all>
                <xsd:element ref="ns2:FullName" minOccurs="0"/>
                <xsd:element ref="ns2:PublishDate" minOccurs="0"/>
                <xsd:element ref="ns2:AproveDate" minOccurs="0"/>
                <xsd:element ref="ns2:StatusExt" minOccurs="0"/>
                <xsd:element ref="ns2:Position" minOccurs="0"/>
                <xsd:element ref="ns2:DoPublic" minOccurs="0"/>
                <xsd:element ref="ns2:PositionInView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5D7F97-43DC-4B9B-BA58-7AFF08FDADA5" elementFormDefault="qualified">
    <xsd:import namespace="http://schemas.microsoft.com/office/2006/documentManagement/types"/>
    <xsd:import namespace="http://schemas.microsoft.com/office/infopath/2007/PartnerControls"/>
    <xsd:element name="FullName" ma:index="7" nillable="true" ma:displayName="Полное наименование" ma:internalName="FullName" ma:showField="TRUE">
      <xsd:simpleType>
        <xsd:restriction base="dms:Note">
          <xsd:maxLength value="1024"/>
        </xsd:restriction>
      </xsd:simpleType>
    </xsd:element>
    <xsd:element name="PublishDate" ma:index="8" nillable="true" ma:displayName="Дата публикации" ma:default="[today]" ma:format="DateOnly" ma:internalName="PublishDate" ma:showField="TRUE">
      <xsd:simpleType>
        <xsd:restriction base="dms:DateTime"/>
      </xsd:simpleType>
    </xsd:element>
    <xsd:element name="AproveDate" ma:index="9" nillable="true" ma:displayName="Дата утверждения" ma:format="DateOnly" ma:internalName="AproveDate" ma:showField="TRUE">
      <xsd:simpleType>
        <xsd:restriction base="dms:DateTime"/>
      </xsd:simpleType>
    </xsd:element>
    <xsd:element name="StatusExt" ma:index="10" nillable="true" ma:displayName="Статус" ma:default="Без статуса" ma:format="Dropdown" ma:internalName="StatusExt" ma:showField="TRUE">
      <xsd:simpleType>
        <xsd:restriction base="dms:Choice">
          <xsd:enumeration value="Без статуса"/>
          <xsd:enumeration value="Утверждён"/>
          <xsd:enumeration value="Проект"/>
          <xsd:enumeration value="Утратил силу"/>
        </xsd:restriction>
      </xsd:simpleType>
    </xsd:element>
    <xsd:element name="Position" ma:index="11" nillable="true" ma:displayName="Позиция на главной странице" ma:decimals="0" ma:default="100" ma:internalName="Position" ma:showField="TRUE">
      <xsd:simpleType>
        <xsd:restriction base="dms:Number">
          <xsd:minInclusive value="0"/>
        </xsd:restriction>
      </xsd:simpleType>
    </xsd:element>
    <xsd:element name="DoPublic" ma:index="12" nillable="true" ma:displayName="Публиковать в анонсах на главной странице" ma:default="1" ma:internalName="DoPublic" ma:showField="TRUE">
      <xsd:simpleType>
        <xsd:restriction base="dms:Boolean"/>
      </xsd:simpleType>
    </xsd:element>
    <xsd:element name="PositionInView" ma:index="13" nillable="true" ma:displayName="Позиция в представлении" ma:decimals="0" ma:default="100" ma:internalName="PositionInView" ma:showField="TRUE">
      <xsd:simpleType>
        <xsd:restriction base="dms:Number">
          <xsd:minInclusive value="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6334b5-d259-44e6-bd9b-b4f02e616251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15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roveDate xmlns="BD5D7F97-43DC-4B9B-BA58-7AFF08FDADA5">2010-04-02T00:00:00Z</AproveDate>
    <FullName xmlns="BD5D7F97-43DC-4B9B-BA58-7AFF08FDADA5">Бланк &amp;quot;Акт изъятия документов&amp;quot; (&lt;strong&gt;без герба&lt;/strong&gt;, &lt;em&gt;группа регистрации в САДЭД &amp;quot;Дело&amp;quot;- &lt;/em&gt;исходящий (внутренний) структурного подразделения, структура - см. СГА 101)</FullName>
    <PositionInView xmlns="BD5D7F97-43DC-4B9B-BA58-7AFF08FDADA5">5</PositionInView>
    <Position xmlns="BD5D7F97-43DC-4B9B-BA58-7AFF08FDADA5">100</Position>
    <StatusExt xmlns="BD5D7F97-43DC-4B9B-BA58-7AFF08FDADA5">Утверждён</StatusExt>
    <PublishDate xmlns="BD5D7F97-43DC-4B9B-BA58-7AFF08FDADA5">2010-04-16T00:00:00Z</PublishDate>
    <DoPublic xmlns="BD5D7F97-43DC-4B9B-BA58-7AFF08FDADA5">true</DoPublic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A817788A-624C-45A6-AD53-65259993FC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5D7F97-43DC-4B9B-BA58-7AFF08FDADA5"/>
    <ds:schemaRef ds:uri="c36334b5-d259-44e6-bd9b-b4f02e6162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6E928E-E070-4C6D-A24A-FF1F09906D3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601C973-444E-4F20-A3E6-7D8D781DAC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7F337D-8454-4B29-80AA-61F5959985AA}">
  <ds:schemaRefs>
    <ds:schemaRef ds:uri="http://schemas.microsoft.com/office/2006/metadata/properties"/>
    <ds:schemaRef ds:uri="http://schemas.microsoft.com/office/infopath/2007/PartnerControls"/>
    <ds:schemaRef ds:uri="BD5D7F97-43DC-4B9B-BA58-7AFF08FDADA5"/>
  </ds:schemaRefs>
</ds:datastoreItem>
</file>

<file path=customXml/itemProps5.xml><?xml version="1.0" encoding="utf-8"?>
<ds:datastoreItem xmlns:ds="http://schemas.openxmlformats.org/officeDocument/2006/customXml" ds:itemID="{EC6B3E5A-5BC2-41C5-95D8-9574119B9500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A5B23B9E-3DBF-4E91-8111-50FC9BC19BFA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Акт изъятия документов</vt:lpstr>
    </vt:vector>
  </TitlesOfParts>
  <Company>@Счетная палата Российской Федерации</Company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Акт изъятия документов</dc:title>
  <dc:creator>ДДОПК</dc:creator>
  <cp:lastModifiedBy>КСП 524</cp:lastModifiedBy>
  <cp:revision>11</cp:revision>
  <cp:lastPrinted>2026-01-19T07:13:00Z</cp:lastPrinted>
  <dcterms:created xsi:type="dcterms:W3CDTF">2025-11-11T07:58:00Z</dcterms:created>
  <dcterms:modified xsi:type="dcterms:W3CDTF">2026-01-27T06:42:00Z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Крылова Т.В.</vt:lpwstr>
  </property>
  <property fmtid="{D5CDD505-2E9C-101B-9397-08002B2CF9AE}" pid="3" name="display_urn:schemas-microsoft-com:office:office#Author">
    <vt:lpwstr>Крылова Т.В.</vt:lpwstr>
  </property>
  <property fmtid="{D5CDD505-2E9C-101B-9397-08002B2CF9AE}" pid="4" name="Order">
    <vt:lpwstr>10900.0000000000</vt:lpwstr>
  </property>
  <property fmtid="{D5CDD505-2E9C-101B-9397-08002B2CF9AE}" pid="5" name="ContentType">
    <vt:lpwstr>Документ с атрибутами</vt:lpwstr>
  </property>
  <property fmtid="{D5CDD505-2E9C-101B-9397-08002B2CF9AE}" pid="6" name="_dlc_DocId">
    <vt:lpwstr>AUUPZJ3A7SR7-22-145</vt:lpwstr>
  </property>
  <property fmtid="{D5CDD505-2E9C-101B-9397-08002B2CF9AE}" pid="7" name="_dlc_DocIdItemGuid">
    <vt:lpwstr>243f6e22-0552-41e5-a3f3-7f9ca91f9f22</vt:lpwstr>
  </property>
  <property fmtid="{D5CDD505-2E9C-101B-9397-08002B2CF9AE}" pid="8" name="_dlc_DocIdUrl">
    <vt:lpwstr>http://portal/activity_ach/_layouts/DocIdRedir.aspx?ID=AUUPZJ3A7SR7-22-145, AUUPZJ3A7SR7-22-145</vt:lpwstr>
  </property>
</Properties>
</file>