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D78EB" w14:textId="6B6E545E" w:rsidR="006432A2" w:rsidRDefault="006432A2" w:rsidP="00780974">
      <w:pPr>
        <w:widowControl w:val="0"/>
        <w:jc w:val="center"/>
        <w:rPr>
          <w:sz w:val="28"/>
        </w:rPr>
      </w:pPr>
      <w:bookmarkStart w:id="0" w:name="_Hlk212039028"/>
      <w:r>
        <w:rPr>
          <w:sz w:val="28"/>
        </w:rPr>
        <w:t xml:space="preserve">Информация по результатам </w:t>
      </w:r>
      <w:r w:rsidRPr="006432A2">
        <w:rPr>
          <w:sz w:val="28"/>
        </w:rPr>
        <w:t>контрольн</w:t>
      </w:r>
      <w:r>
        <w:rPr>
          <w:sz w:val="28"/>
        </w:rPr>
        <w:t>ого</w:t>
      </w:r>
      <w:r w:rsidRPr="006432A2">
        <w:rPr>
          <w:sz w:val="28"/>
        </w:rPr>
        <w:t xml:space="preserve"> мероприяти</w:t>
      </w:r>
      <w:r>
        <w:rPr>
          <w:sz w:val="28"/>
        </w:rPr>
        <w:t>я</w:t>
      </w:r>
      <w:r w:rsidRPr="006432A2">
        <w:rPr>
          <w:sz w:val="28"/>
        </w:rPr>
        <w:t xml:space="preserve"> </w:t>
      </w:r>
      <w:r>
        <w:rPr>
          <w:sz w:val="28"/>
        </w:rPr>
        <w:br/>
      </w:r>
      <w:r w:rsidRPr="006432A2">
        <w:rPr>
          <w:sz w:val="28"/>
        </w:rPr>
        <w:t xml:space="preserve">«Проверка целевого и эффективного использования бюджетных средств </w:t>
      </w:r>
      <w:r>
        <w:rPr>
          <w:sz w:val="28"/>
        </w:rPr>
        <w:br/>
      </w:r>
      <w:r w:rsidRPr="006432A2">
        <w:rPr>
          <w:sz w:val="28"/>
        </w:rPr>
        <w:t>в рамках реализации регионального проекта «Создание условий для легкого старта и комфортного ведения бизнеса» федерального проекта «Создание условий для легкого старта и комфортного ведения бизнеса» национального проекта «Малое и среднее предпринимательство и поддержка индивидуальной предпринимательской инициативы»</w:t>
      </w:r>
    </w:p>
    <w:bookmarkEnd w:id="0"/>
    <w:p w14:paraId="7EE249D6" w14:textId="77777777" w:rsidR="006432A2" w:rsidRDefault="006432A2" w:rsidP="006432A2">
      <w:pPr>
        <w:widowControl w:val="0"/>
        <w:ind w:firstLine="709"/>
        <w:jc w:val="center"/>
        <w:rPr>
          <w:sz w:val="28"/>
        </w:rPr>
      </w:pPr>
    </w:p>
    <w:p w14:paraId="1461333D" w14:textId="4AC5FDCD" w:rsidR="00DD66C5" w:rsidRDefault="00DD66C5" w:rsidP="00DD66C5">
      <w:pPr>
        <w:widowControl w:val="0"/>
        <w:ind w:firstLine="709"/>
        <w:jc w:val="both"/>
        <w:rPr>
          <w:spacing w:val="2"/>
          <w:sz w:val="28"/>
        </w:rPr>
      </w:pPr>
      <w:bookmarkStart w:id="1" w:name="_Hlk212039248"/>
      <w:r>
        <w:rPr>
          <w:sz w:val="28"/>
        </w:rPr>
        <w:t xml:space="preserve">Контрольно-счетной палатой Орловской области </w:t>
      </w:r>
      <w:r w:rsidR="006432A2">
        <w:rPr>
          <w:sz w:val="28"/>
        </w:rPr>
        <w:t xml:space="preserve">в рамках исполнения пункта 3.1.8 Плана деятельности на 2024 год </w:t>
      </w:r>
      <w:r>
        <w:rPr>
          <w:sz w:val="28"/>
        </w:rPr>
        <w:t xml:space="preserve">проведено контрольное мероприятие «Проверка целевого и эффективного использования бюджетных средств в рамках реализации регионального проекта «Создание условий для легкого старта и комфортного ведения бизнеса» федерального проекта «Создание условий для легкого старта и комфортного ведения бизнеса» национального проекта «Малое и среднее предпринимательство </w:t>
      </w:r>
      <w:r>
        <w:rPr>
          <w:sz w:val="28"/>
        </w:rPr>
        <w:br/>
        <w:t>и поддержка индивидуальной предпринимательской инициативы»</w:t>
      </w:r>
      <w:r w:rsidR="006432A2">
        <w:rPr>
          <w:sz w:val="28"/>
        </w:rPr>
        <w:t xml:space="preserve">. Объектами </w:t>
      </w:r>
      <w:r>
        <w:rPr>
          <w:sz w:val="28"/>
        </w:rPr>
        <w:t xml:space="preserve"> </w:t>
      </w:r>
      <w:r>
        <w:rPr>
          <w:sz w:val="28"/>
        </w:rPr>
        <w:br/>
      </w:r>
      <w:r w:rsidR="005C03D2">
        <w:rPr>
          <w:sz w:val="28"/>
        </w:rPr>
        <w:t>контроля являлись</w:t>
      </w:r>
      <w:r>
        <w:rPr>
          <w:sz w:val="28"/>
        </w:rPr>
        <w:t xml:space="preserve"> </w:t>
      </w:r>
      <w:bookmarkStart w:id="2" w:name="_Hlk198558443"/>
      <w:r>
        <w:rPr>
          <w:sz w:val="28"/>
        </w:rPr>
        <w:t>Департамент экономического развития и инвестиционной деятельности Орловской области (далее – Департамент) и н</w:t>
      </w:r>
      <w:r>
        <w:rPr>
          <w:spacing w:val="2"/>
          <w:sz w:val="28"/>
        </w:rPr>
        <w:t>екоммерческ</w:t>
      </w:r>
      <w:r w:rsidR="005C03D2">
        <w:rPr>
          <w:spacing w:val="2"/>
          <w:sz w:val="28"/>
        </w:rPr>
        <w:t>ая</w:t>
      </w:r>
      <w:r>
        <w:rPr>
          <w:spacing w:val="2"/>
          <w:sz w:val="28"/>
        </w:rPr>
        <w:t xml:space="preserve"> организаци</w:t>
      </w:r>
      <w:r w:rsidR="005C03D2">
        <w:rPr>
          <w:spacing w:val="2"/>
          <w:sz w:val="28"/>
        </w:rPr>
        <w:t>я</w:t>
      </w:r>
      <w:r>
        <w:rPr>
          <w:spacing w:val="2"/>
          <w:sz w:val="28"/>
        </w:rPr>
        <w:t xml:space="preserve"> «Фонд поддержки предпринимательства Орловской области»</w:t>
      </w:r>
      <w:bookmarkEnd w:id="2"/>
      <w:r>
        <w:rPr>
          <w:spacing w:val="2"/>
          <w:sz w:val="28"/>
        </w:rPr>
        <w:t xml:space="preserve"> (далее – Фонд).</w:t>
      </w:r>
    </w:p>
    <w:bookmarkEnd w:id="1"/>
    <w:p w14:paraId="7EA05446" w14:textId="0D404E8C" w:rsidR="00DD66C5" w:rsidRDefault="00DD66C5" w:rsidP="002F6993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По результатам контрольного мероприятия установлено</w:t>
      </w:r>
      <w:r w:rsidR="002F6993">
        <w:rPr>
          <w:sz w:val="28"/>
        </w:rPr>
        <w:t>, что з</w:t>
      </w:r>
      <w:r>
        <w:rPr>
          <w:sz w:val="28"/>
        </w:rPr>
        <w:t xml:space="preserve">а период 2023-2024 гг. </w:t>
      </w:r>
      <w:r w:rsidR="005C03D2">
        <w:rPr>
          <w:sz w:val="28"/>
        </w:rPr>
        <w:t xml:space="preserve">бюджетные </w:t>
      </w:r>
      <w:r>
        <w:rPr>
          <w:sz w:val="28"/>
        </w:rPr>
        <w:t>расходы на реализацию мероприятий регионального проекта «Создание условий для легкого старта и комфортного ведения бизнеса» составили 30 919,6 тыс. руб., в том числе расходы Департамента – 14 570,3 тыс. руб., расходы Фонда – 16 349,4 тыс. руб.</w:t>
      </w:r>
    </w:p>
    <w:p w14:paraId="40F7EE81" w14:textId="503CC0ED" w:rsidR="00392EE9" w:rsidRDefault="00F2217D" w:rsidP="00392EE9">
      <w:pPr>
        <w:tabs>
          <w:tab w:val="left" w:pos="709"/>
        </w:tabs>
        <w:ind w:firstLine="709"/>
        <w:jc w:val="both"/>
        <w:rPr>
          <w:sz w:val="28"/>
        </w:rPr>
      </w:pPr>
      <w:r w:rsidRPr="00F2217D">
        <w:rPr>
          <w:sz w:val="28"/>
        </w:rPr>
        <w:t xml:space="preserve">В ходе </w:t>
      </w:r>
      <w:r w:rsidR="00467B58">
        <w:rPr>
          <w:sz w:val="28"/>
        </w:rPr>
        <w:t>проверки</w:t>
      </w:r>
      <w:r w:rsidRPr="00F2217D">
        <w:rPr>
          <w:sz w:val="28"/>
        </w:rPr>
        <w:t xml:space="preserve"> отмечены отдельные недостатки нормативно-правового регулирования процедуры конкурсного отбора</w:t>
      </w:r>
      <w:r w:rsidR="00365D35">
        <w:rPr>
          <w:sz w:val="28"/>
        </w:rPr>
        <w:t xml:space="preserve"> </w:t>
      </w:r>
      <w:r w:rsidR="00EC27E6">
        <w:rPr>
          <w:sz w:val="28"/>
        </w:rPr>
        <w:t>грантополучателей</w:t>
      </w:r>
      <w:r w:rsidRPr="00F2217D">
        <w:rPr>
          <w:sz w:val="28"/>
        </w:rPr>
        <w:t xml:space="preserve">, по фактам которых </w:t>
      </w:r>
      <w:r w:rsidR="00467B58">
        <w:rPr>
          <w:sz w:val="28"/>
        </w:rPr>
        <w:t>Контрольно-счетной палатой Орловской области</w:t>
      </w:r>
      <w:r w:rsidRPr="00F2217D">
        <w:rPr>
          <w:sz w:val="28"/>
        </w:rPr>
        <w:t xml:space="preserve"> даны рекомендации по повышению эффективности бюджетных расходов </w:t>
      </w:r>
      <w:r w:rsidR="008F6D9D">
        <w:rPr>
          <w:sz w:val="28"/>
        </w:rPr>
        <w:br/>
      </w:r>
      <w:r w:rsidRPr="00F2217D">
        <w:rPr>
          <w:sz w:val="28"/>
        </w:rPr>
        <w:t>и реализации контрольных функций Департамента</w:t>
      </w:r>
      <w:r w:rsidR="000F01A3">
        <w:rPr>
          <w:sz w:val="28"/>
        </w:rPr>
        <w:t>.</w:t>
      </w:r>
      <w:r w:rsidR="00392EE9">
        <w:rPr>
          <w:sz w:val="28"/>
        </w:rPr>
        <w:t xml:space="preserve"> </w:t>
      </w:r>
      <w:r w:rsidRPr="00F2217D">
        <w:rPr>
          <w:sz w:val="28"/>
        </w:rPr>
        <w:t>В отношении отдельных получателей</w:t>
      </w:r>
      <w:r w:rsidR="000F01A3">
        <w:rPr>
          <w:sz w:val="28"/>
        </w:rPr>
        <w:t xml:space="preserve"> грантов</w:t>
      </w:r>
      <w:r w:rsidRPr="00F2217D">
        <w:rPr>
          <w:sz w:val="28"/>
        </w:rPr>
        <w:t xml:space="preserve"> установлены нарушения при расходовании средств гранта, в том числе расходовании средств гранта не в соответствии </w:t>
      </w:r>
      <w:r w:rsidR="008F6D9D">
        <w:rPr>
          <w:sz w:val="28"/>
        </w:rPr>
        <w:br/>
      </w:r>
      <w:r w:rsidRPr="00F2217D">
        <w:rPr>
          <w:sz w:val="28"/>
        </w:rPr>
        <w:t xml:space="preserve">с заявленными направлениями сметы, осуществление расходов, неподтвержденных надлежащим образом первичными документами, несоблюдение условий софинансирования производимых расходов. </w:t>
      </w:r>
    </w:p>
    <w:p w14:paraId="06CCBFD4" w14:textId="03CFFAB2" w:rsidR="00392EE9" w:rsidRDefault="00632134" w:rsidP="004133C9">
      <w:pPr>
        <w:tabs>
          <w:tab w:val="left" w:pos="993"/>
        </w:tabs>
        <w:ind w:firstLine="709"/>
        <w:jc w:val="both"/>
        <w:rPr>
          <w:sz w:val="28"/>
        </w:rPr>
      </w:pPr>
      <w:r w:rsidRPr="00632134">
        <w:rPr>
          <w:sz w:val="28"/>
        </w:rPr>
        <w:t>В ходе проверки</w:t>
      </w:r>
      <w:r>
        <w:rPr>
          <w:sz w:val="28"/>
        </w:rPr>
        <w:t xml:space="preserve"> </w:t>
      </w:r>
      <w:r w:rsidRPr="00632134">
        <w:rPr>
          <w:sz w:val="28"/>
        </w:rPr>
        <w:t>установлен</w:t>
      </w:r>
      <w:r w:rsidR="004133C9">
        <w:rPr>
          <w:sz w:val="28"/>
        </w:rPr>
        <w:t xml:space="preserve">о, что </w:t>
      </w:r>
      <w:r w:rsidR="004133C9" w:rsidRPr="004133C9">
        <w:rPr>
          <w:sz w:val="28"/>
        </w:rPr>
        <w:t>Регламенты</w:t>
      </w:r>
      <w:r w:rsidR="004133C9">
        <w:rPr>
          <w:sz w:val="28"/>
        </w:rPr>
        <w:t xml:space="preserve"> оказания услуг на базе</w:t>
      </w:r>
      <w:r w:rsidR="004133C9" w:rsidRPr="004133C9">
        <w:rPr>
          <w:sz w:val="28"/>
        </w:rPr>
        <w:t xml:space="preserve"> Центра поддержки предпринимательства и Центра кластерного развития </w:t>
      </w:r>
      <w:r w:rsidR="004133C9">
        <w:rPr>
          <w:sz w:val="28"/>
        </w:rPr>
        <w:t>Фонда</w:t>
      </w:r>
      <w:r w:rsidR="004133C9" w:rsidRPr="004133C9">
        <w:rPr>
          <w:sz w:val="28"/>
        </w:rPr>
        <w:t xml:space="preserve"> на 2023-2024 год</w:t>
      </w:r>
      <w:r w:rsidR="004133C9">
        <w:rPr>
          <w:sz w:val="28"/>
        </w:rPr>
        <w:t>ы</w:t>
      </w:r>
      <w:r w:rsidR="004133C9" w:rsidRPr="004133C9">
        <w:rPr>
          <w:sz w:val="28"/>
        </w:rPr>
        <w:t xml:space="preserve"> разработаны с нарушением Требований № </w:t>
      </w:r>
      <w:r w:rsidR="004133C9" w:rsidRPr="008F6D9D">
        <w:rPr>
          <w:sz w:val="28"/>
          <w:szCs w:val="28"/>
        </w:rPr>
        <w:t>142</w:t>
      </w:r>
      <w:r w:rsidR="004133C9" w:rsidRPr="008F6D9D">
        <w:rPr>
          <w:rStyle w:val="a3"/>
          <w:rFonts w:ascii="Times New Roman" w:hAnsi="Times New Roman"/>
          <w:sz w:val="28"/>
          <w:szCs w:val="28"/>
        </w:rPr>
        <w:footnoteReference w:id="1"/>
      </w:r>
      <w:r w:rsidR="004133C9" w:rsidRPr="008F6D9D">
        <w:rPr>
          <w:sz w:val="28"/>
          <w:szCs w:val="28"/>
        </w:rPr>
        <w:t>,</w:t>
      </w:r>
      <w:r w:rsidR="004133C9" w:rsidRPr="004133C9">
        <w:rPr>
          <w:sz w:val="28"/>
        </w:rPr>
        <w:t xml:space="preserve"> </w:t>
      </w:r>
      <w:r w:rsidR="004133C9">
        <w:rPr>
          <w:sz w:val="28"/>
        </w:rPr>
        <w:lastRenderedPageBreak/>
        <w:t>о</w:t>
      </w:r>
      <w:r w:rsidR="004133C9" w:rsidRPr="004133C9">
        <w:rPr>
          <w:sz w:val="28"/>
        </w:rPr>
        <w:t>бязательных к применению при расходовании средств субсидии, предоставленной Минэкономразвития РФ, что влияет на результативность использования федеральной субсидии.</w:t>
      </w:r>
      <w:r w:rsidR="004133C9">
        <w:rPr>
          <w:sz w:val="28"/>
        </w:rPr>
        <w:t xml:space="preserve"> Также установлены нарушения </w:t>
      </w:r>
      <w:r w:rsidR="008F6D9D">
        <w:rPr>
          <w:sz w:val="28"/>
        </w:rPr>
        <w:br/>
      </w:r>
      <w:r w:rsidR="004133C9">
        <w:rPr>
          <w:sz w:val="28"/>
        </w:rPr>
        <w:t xml:space="preserve">и </w:t>
      </w:r>
      <w:r w:rsidRPr="00632134">
        <w:rPr>
          <w:sz w:val="28"/>
        </w:rPr>
        <w:t>недостат</w:t>
      </w:r>
      <w:r w:rsidR="004133C9">
        <w:rPr>
          <w:sz w:val="28"/>
        </w:rPr>
        <w:t>ки</w:t>
      </w:r>
      <w:r w:rsidRPr="00632134">
        <w:rPr>
          <w:sz w:val="28"/>
        </w:rPr>
        <w:t xml:space="preserve"> при оформлении первичных учетных документов </w:t>
      </w:r>
      <w:r w:rsidR="004133C9">
        <w:rPr>
          <w:sz w:val="28"/>
        </w:rPr>
        <w:t xml:space="preserve">в рамках деятельности Фонда и порядка предоставления услуг. </w:t>
      </w:r>
    </w:p>
    <w:p w14:paraId="15269615" w14:textId="5CD1209B" w:rsidR="00DD66C5" w:rsidRDefault="00DD66C5" w:rsidP="00DD66C5">
      <w:pPr>
        <w:ind w:firstLine="709"/>
        <w:jc w:val="both"/>
        <w:rPr>
          <w:sz w:val="28"/>
        </w:rPr>
      </w:pPr>
      <w:bookmarkStart w:id="3" w:name="_Hlk212039262"/>
      <w:r>
        <w:rPr>
          <w:sz w:val="28"/>
        </w:rPr>
        <w:t>В адрес Департамента экономического развития и инвестиционной деятельности Орловской области и некоммерческой организации «Фонд поддержки предпринимательства Орловской области» внесены представления</w:t>
      </w:r>
      <w:r w:rsidR="004133C9">
        <w:rPr>
          <w:sz w:val="28"/>
        </w:rPr>
        <w:t xml:space="preserve"> для принятия мер реагирования по устранению допущенных нарушений </w:t>
      </w:r>
      <w:r w:rsidR="008F6D9D">
        <w:rPr>
          <w:sz w:val="28"/>
        </w:rPr>
        <w:br/>
      </w:r>
      <w:r w:rsidR="004133C9">
        <w:rPr>
          <w:sz w:val="28"/>
        </w:rPr>
        <w:t xml:space="preserve">и недопущению их в дальнейшем. </w:t>
      </w:r>
    </w:p>
    <w:bookmarkEnd w:id="3"/>
    <w:p w14:paraId="5F0F69BC" w14:textId="77777777" w:rsidR="00960AA4" w:rsidRDefault="00960AA4"/>
    <w:sectPr w:rsidR="00960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8C12B" w14:textId="77777777" w:rsidR="00FE3EEB" w:rsidRDefault="00FE3EEB" w:rsidP="00DD66C5">
      <w:r>
        <w:separator/>
      </w:r>
    </w:p>
  </w:endnote>
  <w:endnote w:type="continuationSeparator" w:id="0">
    <w:p w14:paraId="138A0F95" w14:textId="77777777" w:rsidR="00FE3EEB" w:rsidRDefault="00FE3EEB" w:rsidP="00DD6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5720A" w14:textId="77777777" w:rsidR="00FE3EEB" w:rsidRDefault="00FE3EEB" w:rsidP="00DD66C5">
      <w:r>
        <w:separator/>
      </w:r>
    </w:p>
  </w:footnote>
  <w:footnote w:type="continuationSeparator" w:id="0">
    <w:p w14:paraId="2194282E" w14:textId="77777777" w:rsidR="00FE3EEB" w:rsidRDefault="00FE3EEB" w:rsidP="00DD66C5">
      <w:r>
        <w:continuationSeparator/>
      </w:r>
    </w:p>
  </w:footnote>
  <w:footnote w:id="1">
    <w:p w14:paraId="55E4A641" w14:textId="1839FDF2" w:rsidR="004133C9" w:rsidRDefault="004133C9" w:rsidP="008F6D9D">
      <w:pPr>
        <w:pStyle w:val="a4"/>
        <w:jc w:val="both"/>
      </w:pPr>
      <w:r>
        <w:rPr>
          <w:rStyle w:val="a3"/>
        </w:rPr>
        <w:footnoteRef/>
      </w:r>
      <w:r>
        <w:t xml:space="preserve"> </w:t>
      </w:r>
      <w:r w:rsidRPr="004133C9">
        <w:t>Приказ Минэкономразвития России от 26.03.2021 № 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 (в ред., действовавшей на момент утверждения Регламентов оказания услуг в центре «Мой бизнес» от 10.10.2022)</w:t>
      </w:r>
      <w:r w:rsidR="008F6D9D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0311BC"/>
    <w:multiLevelType w:val="multilevel"/>
    <w:tmpl w:val="365E1F1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7A01341"/>
    <w:multiLevelType w:val="multilevel"/>
    <w:tmpl w:val="A87E8AE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928" w:hanging="360"/>
      </w:pPr>
      <w:rPr>
        <w:rFonts w:ascii="Times New Roman" w:hAnsi="Times New Roman"/>
        <w:sz w:val="28"/>
      </w:r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552500063">
    <w:abstractNumId w:val="1"/>
  </w:num>
  <w:num w:numId="2" w16cid:durableId="139095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6C5"/>
    <w:rsid w:val="000F01A3"/>
    <w:rsid w:val="001D716D"/>
    <w:rsid w:val="002F6993"/>
    <w:rsid w:val="00357D33"/>
    <w:rsid w:val="00365D35"/>
    <w:rsid w:val="00392EE9"/>
    <w:rsid w:val="004133C9"/>
    <w:rsid w:val="00467B58"/>
    <w:rsid w:val="005C03D2"/>
    <w:rsid w:val="00624CC9"/>
    <w:rsid w:val="00632134"/>
    <w:rsid w:val="006432A2"/>
    <w:rsid w:val="006A3752"/>
    <w:rsid w:val="00780974"/>
    <w:rsid w:val="008F6D9D"/>
    <w:rsid w:val="00960AA4"/>
    <w:rsid w:val="00BB397A"/>
    <w:rsid w:val="00CA6EAE"/>
    <w:rsid w:val="00DC1FAA"/>
    <w:rsid w:val="00DD66C5"/>
    <w:rsid w:val="00E62D41"/>
    <w:rsid w:val="00EC27E6"/>
    <w:rsid w:val="00F2217D"/>
    <w:rsid w:val="00FE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C965"/>
  <w15:chartTrackingRefBased/>
  <w15:docId w15:val="{AD3E7C18-8BA5-422F-B5C5-73133785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DD66C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66C5"/>
    <w:rPr>
      <w:rFonts w:ascii="Times New Roman" w:hAnsi="Times New Roman"/>
    </w:rPr>
  </w:style>
  <w:style w:type="paragraph" w:customStyle="1" w:styleId="10">
    <w:name w:val="Знак сноски1"/>
    <w:link w:val="a3"/>
    <w:rsid w:val="00DD66C5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0"/>
      <w:szCs w:val="20"/>
      <w:vertAlign w:val="superscript"/>
      <w14:ligatures w14:val="none"/>
    </w:rPr>
  </w:style>
  <w:style w:type="character" w:styleId="a3">
    <w:name w:val="footnote reference"/>
    <w:link w:val="10"/>
    <w:rsid w:val="00DD66C5"/>
    <w:rPr>
      <w:rFonts w:ascii="Calibri" w:eastAsia="Times New Roman" w:hAnsi="Calibri" w:cs="Times New Roman"/>
      <w:color w:val="000000"/>
      <w:kern w:val="0"/>
      <w:sz w:val="20"/>
      <w:szCs w:val="20"/>
      <w:vertAlign w:val="superscript"/>
      <w14:ligatures w14:val="none"/>
    </w:rPr>
  </w:style>
  <w:style w:type="paragraph" w:customStyle="1" w:styleId="Footnote">
    <w:name w:val="Footnote"/>
    <w:basedOn w:val="a"/>
    <w:rsid w:val="00DD66C5"/>
    <w:rPr>
      <w:rFonts w:ascii="Calibri" w:hAnsi="Calibri"/>
    </w:rPr>
  </w:style>
  <w:style w:type="paragraph" w:styleId="a4">
    <w:name w:val="footnote text"/>
    <w:basedOn w:val="a"/>
    <w:link w:val="a5"/>
    <w:uiPriority w:val="99"/>
    <w:semiHidden/>
    <w:unhideWhenUsed/>
    <w:rsid w:val="004133C9"/>
  </w:style>
  <w:style w:type="character" w:customStyle="1" w:styleId="a5">
    <w:name w:val="Текст сноски Знак"/>
    <w:basedOn w:val="a0"/>
    <w:link w:val="a4"/>
    <w:uiPriority w:val="99"/>
    <w:semiHidden/>
    <w:rsid w:val="004133C9"/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14A15-AFBE-46AC-B532-BC62A8FBB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КСП 255</cp:lastModifiedBy>
  <cp:revision>3</cp:revision>
  <cp:lastPrinted>2025-10-22T12:22:00Z</cp:lastPrinted>
  <dcterms:created xsi:type="dcterms:W3CDTF">2025-10-22T14:54:00Z</dcterms:created>
  <dcterms:modified xsi:type="dcterms:W3CDTF">2025-10-27T10:54:00Z</dcterms:modified>
</cp:coreProperties>
</file>