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EE9C" w14:textId="77777777" w:rsidR="00255449" w:rsidRPr="00BF690E" w:rsidRDefault="00255449" w:rsidP="00255449">
      <w:pPr>
        <w:pStyle w:val="20"/>
        <w:shd w:val="clear" w:color="auto" w:fill="auto"/>
        <w:rPr>
          <w:b w:val="0"/>
          <w:bCs w:val="0"/>
        </w:rPr>
      </w:pPr>
      <w:r w:rsidRPr="00BF690E">
        <w:rPr>
          <w:b w:val="0"/>
          <w:bCs w:val="0"/>
          <w:color w:val="000000"/>
          <w:sz w:val="24"/>
          <w:szCs w:val="24"/>
          <w:lang w:eastAsia="ru-RU" w:bidi="ru-RU"/>
        </w:rPr>
        <w:t>Примерный перечень вопросов,</w:t>
      </w:r>
    </w:p>
    <w:p w14:paraId="64A0C50A" w14:textId="7754D52B" w:rsidR="00255449" w:rsidRDefault="00255449" w:rsidP="00BF690E">
      <w:pPr>
        <w:pStyle w:val="1"/>
        <w:shd w:val="clear" w:color="auto" w:fill="auto"/>
        <w:spacing w:after="302"/>
      </w:pPr>
      <w:r>
        <w:rPr>
          <w:color w:val="000000"/>
          <w:sz w:val="24"/>
          <w:szCs w:val="24"/>
          <w:lang w:eastAsia="ru-RU" w:bidi="ru-RU"/>
        </w:rPr>
        <w:t xml:space="preserve">необходимых для проверки у кандидатов на должность председателя контрольно-счетного органа муниципального образования </w:t>
      </w:r>
      <w:r w:rsidR="00BF690E">
        <w:rPr>
          <w:color w:val="000000"/>
          <w:sz w:val="24"/>
          <w:szCs w:val="24"/>
          <w:lang w:eastAsia="ru-RU" w:bidi="ru-RU"/>
        </w:rPr>
        <w:t>Орловской области</w:t>
      </w:r>
      <w:r>
        <w:rPr>
          <w:color w:val="000000"/>
          <w:sz w:val="24"/>
          <w:szCs w:val="24"/>
          <w:lang w:eastAsia="ru-RU" w:bidi="ru-RU"/>
        </w:rPr>
        <w:t xml:space="preserve"> знаний, предусмотренных пунктом 3 части 2 статьи 7 Федерального закона от 7 февраля</w:t>
      </w:r>
      <w:r w:rsidR="00BF690E"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2011 г</w:t>
      </w:r>
      <w:r w:rsidR="00BF690E">
        <w:rPr>
          <w:color w:val="000000"/>
          <w:sz w:val="24"/>
          <w:szCs w:val="24"/>
          <w:lang w:eastAsia="ru-RU" w:bidi="ru-RU"/>
        </w:rPr>
        <w:t>ода</w:t>
      </w:r>
      <w:r>
        <w:rPr>
          <w:color w:val="000000"/>
          <w:sz w:val="24"/>
          <w:szCs w:val="24"/>
          <w:lang w:eastAsia="ru-RU" w:bidi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в случае обращения представительного органа муниципального образования </w:t>
      </w:r>
      <w:r w:rsidR="00BF690E">
        <w:rPr>
          <w:color w:val="000000"/>
          <w:sz w:val="24"/>
          <w:szCs w:val="24"/>
          <w:lang w:eastAsia="ru-RU" w:bidi="ru-RU"/>
        </w:rPr>
        <w:t>Орловской области</w:t>
      </w:r>
    </w:p>
    <w:p w14:paraId="06B3FFE8" w14:textId="105B6BE3" w:rsidR="00255449" w:rsidRPr="00BF690E" w:rsidRDefault="00D654CC" w:rsidP="00D654CC">
      <w:pPr>
        <w:pStyle w:val="20"/>
        <w:shd w:val="clear" w:color="auto" w:fill="auto"/>
        <w:tabs>
          <w:tab w:val="left" w:pos="398"/>
        </w:tabs>
        <w:spacing w:after="22" w:line="240" w:lineRule="exact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1.</w:t>
      </w:r>
      <w:r w:rsidR="00255449" w:rsidRPr="00BF690E">
        <w:rPr>
          <w:b w:val="0"/>
          <w:bCs w:val="0"/>
          <w:color w:val="000000"/>
          <w:sz w:val="24"/>
          <w:szCs w:val="24"/>
          <w:lang w:eastAsia="ru-RU" w:bidi="ru-RU"/>
        </w:rPr>
        <w:t>Конституция Российской Федерации</w:t>
      </w:r>
      <w:r w:rsidR="00BF690E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426D10A4" w14:textId="53428F4E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24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Основы конституционного строя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6D24479B" w14:textId="0395411C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Права и свободы человека и гражданина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23DBF1F5" w14:textId="0FEF77C9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Федеративное устройство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47DE062A" w14:textId="70D31EBA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Президент Российской Федерации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2B9F6202" w14:textId="6E4EB510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Федеральное Собрание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1C7FBE05" w14:textId="5C850B71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Правительство Российской Федерации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6BA990BE" w14:textId="7714C5CA" w:rsidR="00255449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Судебная власть и прокуратура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6322BB70" w14:textId="72F4CB1E" w:rsidR="00255449" w:rsidRPr="00BF690E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Местное самоуправление</w:t>
      </w:r>
      <w:r w:rsidR="00BF690E">
        <w:rPr>
          <w:color w:val="000000"/>
          <w:sz w:val="24"/>
          <w:szCs w:val="24"/>
          <w:lang w:eastAsia="ru-RU" w:bidi="ru-RU"/>
        </w:rPr>
        <w:t>;</w:t>
      </w:r>
    </w:p>
    <w:p w14:paraId="467D9F9D" w14:textId="34213E1A" w:rsidR="00255449" w:rsidRPr="00BF690E" w:rsidRDefault="00255449" w:rsidP="00D654CC">
      <w:pPr>
        <w:pStyle w:val="1"/>
        <w:numPr>
          <w:ilvl w:val="0"/>
          <w:numId w:val="12"/>
        </w:numPr>
        <w:shd w:val="clear" w:color="auto" w:fill="auto"/>
        <w:spacing w:after="0" w:line="350" w:lineRule="exact"/>
        <w:ind w:left="40" w:firstLine="244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Конституционные поправки и пересмотр Конституции Российской Федерации</w:t>
      </w:r>
      <w:r w:rsidR="00BF690E">
        <w:rPr>
          <w:color w:val="000000"/>
          <w:sz w:val="24"/>
          <w:szCs w:val="24"/>
          <w:lang w:eastAsia="ru-RU" w:bidi="ru-RU"/>
        </w:rPr>
        <w:t>.</w:t>
      </w:r>
    </w:p>
    <w:p w14:paraId="5C612166" w14:textId="4700BEDE" w:rsidR="00255449" w:rsidRPr="0028002B" w:rsidRDefault="00D654CC" w:rsidP="00D654CC">
      <w:pPr>
        <w:pStyle w:val="20"/>
        <w:shd w:val="clear" w:color="auto" w:fill="auto"/>
        <w:tabs>
          <w:tab w:val="left" w:pos="504"/>
        </w:tabs>
        <w:spacing w:line="648" w:lineRule="exact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2.</w:t>
      </w:r>
      <w:r w:rsidR="00255449" w:rsidRPr="0028002B">
        <w:rPr>
          <w:b w:val="0"/>
          <w:bCs w:val="0"/>
          <w:color w:val="000000"/>
          <w:sz w:val="24"/>
          <w:szCs w:val="24"/>
          <w:lang w:eastAsia="ru-RU" w:bidi="ru-RU"/>
        </w:rPr>
        <w:t>Бюджетный кодекс Российской Федерации</w:t>
      </w:r>
      <w:r w:rsidR="00BF690E" w:rsidRPr="0028002B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154B3E51" w14:textId="7275D907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Бюджетное законодательство Российской Федерации: правоотношения, регулируемые Бюджетным кодексом Российской Федерации, структура бюджетного законодательства Российской Федерации, нормативные правовые акты, регулирующие бюджетные правоотношения, действие закона (решения) о бюджете во времени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02A2715C" w14:textId="2E13D48F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Бюджетные полномочия Российской Федерации, субъектов Российской Федерации и муниципальных образований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2CE39849" w14:textId="49CE44E5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22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Бюджетное устройство Российской Федерации:</w:t>
      </w:r>
      <w:r>
        <w:rPr>
          <w:color w:val="000000"/>
          <w:sz w:val="24"/>
          <w:szCs w:val="24"/>
          <w:lang w:eastAsia="ru-RU" w:bidi="ru-RU"/>
        </w:rPr>
        <w:tab/>
        <w:t>бюджетная система Российской Федерации, бюджетная классификация Российской Федерации, принципы бюджетной системы Российской Федерации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3255F566" w14:textId="0935E1F5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22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Доходы бюджетов: общие положения о доходах бюджетов, доходы бюджетов субъектов Российской Федерации, доходы местных бюджетов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26B42279" w14:textId="732A2288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12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Расходы бюджетов: общие положения о расходах бюджетов, расходные обязательства субъектов Российской Федерации и муниципальных образований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679B3C51" w14:textId="327BB3E4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Сбалансированность бюджетов: дефицит бюджета и источники его финансирования, государственный (муниципальный) долг, эмиссия и обращение государственных (муниципальных) ценных бумаг, межбюджетные трансферты</w:t>
      </w:r>
      <w:r w:rsidR="00813707">
        <w:rPr>
          <w:color w:val="000000"/>
          <w:sz w:val="24"/>
          <w:szCs w:val="24"/>
          <w:lang w:eastAsia="ru-RU" w:bidi="ru-RU"/>
        </w:rPr>
        <w:t>;</w:t>
      </w:r>
    </w:p>
    <w:p w14:paraId="4965F0C0" w14:textId="47947835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60" w:lineRule="exact"/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Полномочия участников бюджетного процесса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66D1E338" w14:textId="25D46C9C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60" w:lineRule="exact"/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Основы составления проектов бюджетов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1D06C3A5" w14:textId="615770F7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60" w:lineRule="exact"/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Рассмотрение и утверждение бюджетов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278C64CA" w14:textId="72959AD4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60" w:lineRule="exact"/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Исполнение бюджетов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69784F0F" w14:textId="7061B4D1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02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Основы составления, внешней проверки, рассмотрения и утверждения бюджетной отчетности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477DF31A" w14:textId="6F62B53A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0" w:line="312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Основы государственного (муниципального) финансового контроля: виды, объекты, методы. Полномочия органов государственного (муниципального) </w:t>
      </w:r>
      <w:r>
        <w:rPr>
          <w:color w:val="000000"/>
          <w:sz w:val="24"/>
          <w:szCs w:val="24"/>
          <w:lang w:eastAsia="ru-RU" w:bidi="ru-RU"/>
        </w:rPr>
        <w:lastRenderedPageBreak/>
        <w:t>финансового контроля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45E40190" w14:textId="38CF634A" w:rsidR="00255449" w:rsidRDefault="00255449" w:rsidP="00D654CC">
      <w:pPr>
        <w:pStyle w:val="1"/>
        <w:numPr>
          <w:ilvl w:val="0"/>
          <w:numId w:val="13"/>
        </w:numPr>
        <w:shd w:val="clear" w:color="auto" w:fill="auto"/>
        <w:spacing w:after="304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Бюджетные нарушения и бюджетные меры принуждения: общие положения, виды бюджетных нарушений и бюджетные меры принуждения, применяемые за их совершение, уведомление о применении бюджетных мер принуждения</w:t>
      </w:r>
      <w:r w:rsidR="00F446C9">
        <w:rPr>
          <w:color w:val="000000"/>
          <w:sz w:val="24"/>
          <w:szCs w:val="24"/>
          <w:lang w:eastAsia="ru-RU" w:bidi="ru-RU"/>
        </w:rPr>
        <w:t>.</w:t>
      </w:r>
    </w:p>
    <w:p w14:paraId="571CD856" w14:textId="38137165" w:rsidR="00255449" w:rsidRPr="00D654CC" w:rsidRDefault="00D654CC" w:rsidP="00D654CC">
      <w:pPr>
        <w:pStyle w:val="11"/>
        <w:shd w:val="clear" w:color="auto" w:fill="auto"/>
        <w:spacing w:before="0"/>
        <w:ind w:left="20"/>
        <w:rPr>
          <w:b w:val="0"/>
          <w:bCs w:val="0"/>
        </w:rPr>
      </w:pPr>
      <w:bookmarkStart w:id="0" w:name="bookmark0"/>
      <w:r w:rsidRPr="00D654CC">
        <w:rPr>
          <w:b w:val="0"/>
          <w:bCs w:val="0"/>
          <w:color w:val="000000"/>
          <w:sz w:val="24"/>
          <w:szCs w:val="24"/>
          <w:lang w:eastAsia="ru-RU" w:bidi="ru-RU"/>
        </w:rPr>
        <w:t>3.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>Кодекс Российской Федерации об административных правонарушениях</w:t>
      </w:r>
      <w:bookmarkEnd w:id="0"/>
      <w:r w:rsidR="008A7B2B" w:rsidRPr="00D654CC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08A45215" w14:textId="5209E378" w:rsidR="00255449" w:rsidRPr="00D654CC" w:rsidRDefault="00255449" w:rsidP="00D654CC">
      <w:pPr>
        <w:pStyle w:val="1"/>
        <w:numPr>
          <w:ilvl w:val="0"/>
          <w:numId w:val="14"/>
        </w:numPr>
        <w:shd w:val="clear" w:color="auto" w:fill="auto"/>
        <w:spacing w:after="0" w:line="312" w:lineRule="exact"/>
        <w:ind w:right="20"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Основания для составления протоколов об административных правонаруше</w:t>
      </w:r>
      <w:r>
        <w:rPr>
          <w:color w:val="000000"/>
          <w:sz w:val="24"/>
          <w:szCs w:val="24"/>
          <w:lang w:eastAsia="ru-RU" w:bidi="ru-RU"/>
        </w:rPr>
        <w:softHyphen/>
        <w:t>ниях должностными лицами контрольно-счетных органов муниципальных образований</w:t>
      </w:r>
      <w:r w:rsidR="00F446C9">
        <w:rPr>
          <w:color w:val="000000"/>
          <w:sz w:val="24"/>
          <w:szCs w:val="24"/>
          <w:lang w:eastAsia="ru-RU" w:bidi="ru-RU"/>
        </w:rPr>
        <w:t>;</w:t>
      </w:r>
    </w:p>
    <w:p w14:paraId="22EDA641" w14:textId="60685100" w:rsidR="00255449" w:rsidRPr="00D654CC" w:rsidRDefault="00255449" w:rsidP="00D654CC">
      <w:pPr>
        <w:pStyle w:val="1"/>
        <w:numPr>
          <w:ilvl w:val="0"/>
          <w:numId w:val="14"/>
        </w:numPr>
        <w:shd w:val="clear" w:color="auto" w:fill="auto"/>
        <w:spacing w:after="312" w:line="240" w:lineRule="exact"/>
        <w:ind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Административные правонарушения в области финансов</w:t>
      </w:r>
      <w:r w:rsidR="00F446C9">
        <w:rPr>
          <w:color w:val="000000"/>
          <w:sz w:val="24"/>
          <w:szCs w:val="24"/>
          <w:lang w:eastAsia="ru-RU" w:bidi="ru-RU"/>
        </w:rPr>
        <w:t>.</w:t>
      </w:r>
    </w:p>
    <w:p w14:paraId="120FCF0D" w14:textId="2C2F927C" w:rsidR="00255449" w:rsidRPr="004250B3" w:rsidRDefault="00D654CC" w:rsidP="00D654CC">
      <w:pPr>
        <w:pStyle w:val="11"/>
        <w:shd w:val="clear" w:color="auto" w:fill="auto"/>
        <w:spacing w:before="0" w:line="322" w:lineRule="exact"/>
        <w:ind w:right="20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  <w:r>
        <w:rPr>
          <w:b w:val="0"/>
          <w:bCs w:val="0"/>
          <w:color w:val="000000"/>
          <w:sz w:val="24"/>
          <w:szCs w:val="24"/>
          <w:lang w:eastAsia="ru-RU" w:bidi="ru-RU"/>
        </w:rPr>
        <w:t>4.</w:t>
      </w:r>
      <w:r w:rsidR="00255449" w:rsidRPr="00F446C9">
        <w:rPr>
          <w:b w:val="0"/>
          <w:bCs w:val="0"/>
          <w:color w:val="000000"/>
          <w:sz w:val="24"/>
          <w:szCs w:val="24"/>
          <w:lang w:eastAsia="ru-RU" w:bidi="ru-RU"/>
        </w:rPr>
        <w:t>Федеральный закон от 7 февраля 2011 г</w:t>
      </w:r>
      <w:r w:rsidR="00F446C9">
        <w:rPr>
          <w:b w:val="0"/>
          <w:bCs w:val="0"/>
          <w:color w:val="000000"/>
          <w:sz w:val="24"/>
          <w:szCs w:val="24"/>
          <w:lang w:eastAsia="ru-RU" w:bidi="ru-RU"/>
        </w:rPr>
        <w:t>ода</w:t>
      </w:r>
      <w:r w:rsidR="00255449" w:rsidRPr="00F446C9">
        <w:rPr>
          <w:b w:val="0"/>
          <w:bCs w:val="0"/>
          <w:color w:val="000000"/>
          <w:sz w:val="24"/>
          <w:szCs w:val="24"/>
          <w:lang w:eastAsia="ru-RU" w:bidi="ru-RU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1"/>
      <w:r w:rsidR="008A7B2B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0386EB7C" w14:textId="24F3303B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55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Основы статуса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6A04ABA4" w14:textId="208E088C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55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Принципы деятельности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5039AA3D" w14:textId="03EAB6C8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55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Состав и структура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4F44C312" w14:textId="5E72DAEA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назначения на должность председателя, заместителя председателя и аудиторов контрольно-счетных органов муниципальных образований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1BFC6C5F" w14:textId="77452F0D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22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Требования к кандидатурам на должности председателя, заместителя председателя и аудиторов контрольно-счетных органов муниципальных образований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3DD64264" w14:textId="342B0314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2" w:line="240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Основные полномочия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5FBDD3E9" w14:textId="7121EBC2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22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Формы осуществления контрольно-счетными органами внешнего государственного и муниципального финансового контроля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10778CD4" w14:textId="3D5E54FB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36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Стандарты внешнего государственного и муниципального финансового контроля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55626C2B" w14:textId="66EF036A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36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Планирование деятельности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3BDC8E94" w14:textId="22B343E5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0" w:line="326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>Права, обязанности и ответственность должностных лиц контрольно</w:t>
      </w:r>
      <w:r w:rsidR="004250B3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softHyphen/>
        <w:t>счетных органов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17569F42" w14:textId="2C49E981" w:rsidR="00255449" w:rsidRDefault="00255449" w:rsidP="00D654CC">
      <w:pPr>
        <w:pStyle w:val="1"/>
        <w:numPr>
          <w:ilvl w:val="0"/>
          <w:numId w:val="31"/>
        </w:numPr>
        <w:shd w:val="clear" w:color="auto" w:fill="auto"/>
        <w:spacing w:after="307" w:line="240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Представления и предписания контрольно-счетных органов</w:t>
      </w:r>
      <w:r w:rsidR="004250B3">
        <w:rPr>
          <w:color w:val="000000"/>
          <w:sz w:val="24"/>
          <w:szCs w:val="24"/>
          <w:lang w:eastAsia="ru-RU" w:bidi="ru-RU"/>
        </w:rPr>
        <w:t>.</w:t>
      </w:r>
    </w:p>
    <w:p w14:paraId="71285222" w14:textId="3D0C31E2" w:rsidR="00255449" w:rsidRPr="00D654CC" w:rsidRDefault="00D654CC" w:rsidP="00D654CC">
      <w:pPr>
        <w:pStyle w:val="11"/>
        <w:shd w:val="clear" w:color="auto" w:fill="auto"/>
        <w:spacing w:before="0" w:line="322" w:lineRule="exact"/>
        <w:ind w:right="20"/>
        <w:rPr>
          <w:b w:val="0"/>
          <w:bCs w:val="0"/>
        </w:rPr>
      </w:pPr>
      <w:bookmarkStart w:id="2" w:name="bookmark2"/>
      <w:r w:rsidRPr="00D654CC">
        <w:rPr>
          <w:b w:val="0"/>
          <w:bCs w:val="0"/>
          <w:color w:val="000000"/>
          <w:sz w:val="24"/>
          <w:szCs w:val="24"/>
          <w:lang w:eastAsia="ru-RU" w:bidi="ru-RU"/>
        </w:rPr>
        <w:t>5.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>Федеральный закон от 28 июня 2014 г</w:t>
      </w:r>
      <w:r w:rsidR="004250B3" w:rsidRPr="00D654CC">
        <w:rPr>
          <w:b w:val="0"/>
          <w:bCs w:val="0"/>
          <w:color w:val="000000"/>
          <w:sz w:val="24"/>
          <w:szCs w:val="24"/>
          <w:lang w:eastAsia="ru-RU" w:bidi="ru-RU"/>
        </w:rPr>
        <w:t>ода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 xml:space="preserve"> № 172-ФЗ «О стратегическом планировании в Российской Федерации»</w:t>
      </w:r>
      <w:bookmarkEnd w:id="2"/>
      <w:r w:rsidR="004250B3" w:rsidRPr="00D654CC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789C8866" w14:textId="77777777" w:rsidR="004250B3" w:rsidRDefault="00255449" w:rsidP="00D654CC">
      <w:pPr>
        <w:pStyle w:val="1"/>
        <w:numPr>
          <w:ilvl w:val="0"/>
          <w:numId w:val="30"/>
        </w:numPr>
        <w:shd w:val="clear" w:color="auto" w:fill="auto"/>
        <w:spacing w:after="0" w:line="336" w:lineRule="exact"/>
        <w:ind w:left="0" w:right="20"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Участники стратегического планирования на уровне субъекта Российской Федерации и муниципальных образований, их полномочия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424E8D45" w14:textId="18DBB7B1" w:rsidR="00D6557E" w:rsidRDefault="00255449" w:rsidP="00D654CC">
      <w:pPr>
        <w:pStyle w:val="1"/>
        <w:numPr>
          <w:ilvl w:val="0"/>
          <w:numId w:val="30"/>
        </w:numPr>
        <w:shd w:val="clear" w:color="auto" w:fill="auto"/>
        <w:spacing w:after="0" w:line="336" w:lineRule="exact"/>
        <w:ind w:left="0" w:right="20" w:firstLine="426"/>
        <w:jc w:val="both"/>
        <w:rPr>
          <w:color w:val="000000"/>
          <w:sz w:val="24"/>
          <w:szCs w:val="24"/>
          <w:lang w:eastAsia="ru-RU" w:bidi="ru-RU"/>
        </w:rPr>
      </w:pPr>
      <w:r w:rsidRPr="004250B3">
        <w:rPr>
          <w:color w:val="000000"/>
          <w:sz w:val="24"/>
          <w:szCs w:val="24"/>
          <w:lang w:eastAsia="ru-RU" w:bidi="ru-RU"/>
        </w:rPr>
        <w:t xml:space="preserve"> Документы стратегического планирования, разрабатываемые в рамках целеполагания, прогнозирования, планирования и программирования на уровне субъекта Российской Федерации и муниципальных образований.</w:t>
      </w:r>
    </w:p>
    <w:p w14:paraId="4022B7B3" w14:textId="77777777" w:rsidR="004250B3" w:rsidRPr="004250B3" w:rsidRDefault="004250B3" w:rsidP="004250B3">
      <w:pPr>
        <w:pStyle w:val="1"/>
        <w:shd w:val="clear" w:color="auto" w:fill="auto"/>
        <w:spacing w:after="0" w:line="336" w:lineRule="exact"/>
        <w:ind w:left="644" w:right="20"/>
        <w:jc w:val="both"/>
        <w:rPr>
          <w:color w:val="000000"/>
          <w:sz w:val="24"/>
          <w:szCs w:val="24"/>
          <w:lang w:eastAsia="ru-RU" w:bidi="ru-RU"/>
        </w:rPr>
      </w:pPr>
    </w:p>
    <w:p w14:paraId="14F94048" w14:textId="266BBE34" w:rsidR="00255449" w:rsidRPr="004250B3" w:rsidRDefault="00D654CC" w:rsidP="00D654CC">
      <w:pPr>
        <w:pStyle w:val="11"/>
        <w:shd w:val="clear" w:color="auto" w:fill="auto"/>
        <w:spacing w:before="0"/>
        <w:ind w:right="20"/>
        <w:rPr>
          <w:b w:val="0"/>
          <w:bCs w:val="0"/>
        </w:rPr>
      </w:pPr>
      <w:bookmarkStart w:id="3" w:name="bookmark3"/>
      <w:r>
        <w:rPr>
          <w:b w:val="0"/>
          <w:bCs w:val="0"/>
          <w:color w:val="000000"/>
          <w:sz w:val="24"/>
          <w:szCs w:val="24"/>
          <w:lang w:eastAsia="ru-RU" w:bidi="ru-RU"/>
        </w:rPr>
        <w:t>6.</w:t>
      </w:r>
      <w:r w:rsidR="00255449" w:rsidRPr="004250B3">
        <w:rPr>
          <w:b w:val="0"/>
          <w:bCs w:val="0"/>
          <w:color w:val="000000"/>
          <w:sz w:val="24"/>
          <w:szCs w:val="24"/>
          <w:lang w:eastAsia="ru-RU" w:bidi="ru-RU"/>
        </w:rPr>
        <w:t xml:space="preserve">Федеральный закон от 05.04.2013 </w:t>
      </w:r>
      <w:r w:rsidR="004250B3">
        <w:rPr>
          <w:b w:val="0"/>
          <w:bCs w:val="0"/>
          <w:color w:val="000000"/>
          <w:sz w:val="24"/>
          <w:szCs w:val="24"/>
          <w:lang w:eastAsia="ru-RU" w:bidi="ru-RU"/>
        </w:rPr>
        <w:t>№</w:t>
      </w:r>
      <w:r w:rsidR="00255449" w:rsidRPr="004250B3">
        <w:rPr>
          <w:rStyle w:val="12"/>
          <w:b/>
          <w:bCs/>
          <w:lang w:val="ru-RU"/>
        </w:rPr>
        <w:t xml:space="preserve"> </w:t>
      </w:r>
      <w:r w:rsidR="00255449" w:rsidRPr="004250B3">
        <w:rPr>
          <w:b w:val="0"/>
          <w:bCs w:val="0"/>
          <w:color w:val="000000"/>
          <w:sz w:val="24"/>
          <w:szCs w:val="24"/>
          <w:lang w:eastAsia="ru-RU" w:bidi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bookmarkEnd w:id="3"/>
      <w:r w:rsidR="004250B3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3923BDA2" w14:textId="650754E7" w:rsidR="00255449" w:rsidRDefault="00255449" w:rsidP="00D654CC">
      <w:pPr>
        <w:pStyle w:val="1"/>
        <w:numPr>
          <w:ilvl w:val="0"/>
          <w:numId w:val="17"/>
        </w:numPr>
        <w:shd w:val="clear" w:color="auto" w:fill="auto"/>
        <w:spacing w:after="72" w:line="240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Планирование и осуществление закупок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2B2EC186" w14:textId="64FE413D" w:rsidR="00255449" w:rsidRDefault="00255449" w:rsidP="00D654CC">
      <w:pPr>
        <w:pStyle w:val="1"/>
        <w:numPr>
          <w:ilvl w:val="0"/>
          <w:numId w:val="17"/>
        </w:numPr>
        <w:shd w:val="clear" w:color="auto" w:fill="auto"/>
        <w:spacing w:after="336" w:line="240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Аудит и контроль в сфере закупок</w:t>
      </w:r>
      <w:r w:rsidR="004250B3">
        <w:rPr>
          <w:color w:val="000000"/>
          <w:sz w:val="24"/>
          <w:szCs w:val="24"/>
          <w:lang w:eastAsia="ru-RU" w:bidi="ru-RU"/>
        </w:rPr>
        <w:t>.</w:t>
      </w:r>
    </w:p>
    <w:p w14:paraId="3BC30B12" w14:textId="74F33C6B" w:rsidR="00255449" w:rsidRPr="00D654CC" w:rsidRDefault="00D654CC" w:rsidP="00D654CC">
      <w:pPr>
        <w:pStyle w:val="11"/>
        <w:shd w:val="clear" w:color="auto" w:fill="auto"/>
        <w:spacing w:before="0" w:line="302" w:lineRule="exact"/>
        <w:ind w:right="20"/>
        <w:rPr>
          <w:b w:val="0"/>
          <w:bCs w:val="0"/>
        </w:rPr>
      </w:pPr>
      <w:bookmarkStart w:id="4" w:name="bookmark4"/>
      <w:r w:rsidRPr="00D654CC">
        <w:rPr>
          <w:b w:val="0"/>
          <w:bCs w:val="0"/>
          <w:color w:val="000000"/>
          <w:sz w:val="24"/>
          <w:szCs w:val="24"/>
          <w:lang w:eastAsia="ru-RU" w:bidi="ru-RU"/>
        </w:rPr>
        <w:t>7.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>Федеральный закон от 25 декабря 2008 г</w:t>
      </w:r>
      <w:r w:rsidR="004250B3" w:rsidRPr="00D654CC">
        <w:rPr>
          <w:b w:val="0"/>
          <w:bCs w:val="0"/>
          <w:color w:val="000000"/>
          <w:sz w:val="24"/>
          <w:szCs w:val="24"/>
          <w:lang w:eastAsia="ru-RU" w:bidi="ru-RU"/>
        </w:rPr>
        <w:t>ода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 xml:space="preserve"> № 273-ФЗ </w:t>
      </w:r>
      <w:r w:rsidR="00255449" w:rsidRPr="00D654CC">
        <w:rPr>
          <w:rStyle w:val="12"/>
          <w:b/>
          <w:bCs/>
          <w:lang w:val="ru-RU" w:eastAsia="ru-RU" w:bidi="ru-RU"/>
        </w:rPr>
        <w:t>«</w:t>
      </w:r>
      <w:r w:rsidR="00255449" w:rsidRPr="00D654CC">
        <w:rPr>
          <w:rStyle w:val="12"/>
          <w:lang w:val="ru-RU" w:eastAsia="ru-RU" w:bidi="ru-RU"/>
        </w:rPr>
        <w:t>О</w:t>
      </w:r>
      <w:r w:rsidR="00255449" w:rsidRPr="00D654CC">
        <w:rPr>
          <w:rStyle w:val="12"/>
          <w:b/>
          <w:bCs/>
          <w:lang w:val="ru-RU" w:eastAsia="ru-RU" w:bidi="ru-RU"/>
        </w:rPr>
        <w:t xml:space="preserve"> 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 xml:space="preserve">противодействии 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lastRenderedPageBreak/>
        <w:t>коррупции»</w:t>
      </w:r>
      <w:bookmarkEnd w:id="4"/>
      <w:r w:rsidR="004250B3" w:rsidRPr="00D654CC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448C7FC4" w14:textId="6C2F0CC8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28" w:line="240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Меры по профилактике коррупции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5D0E4DF4" w14:textId="59FD3F51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0" w:line="312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Основные направления деятельности государственных органов по повышению эффективности противодействия коррупции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08D17BFC" w14:textId="6372FB89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0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678E2D10" w14:textId="4D28B34D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0" w:line="322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Представление сведений о доходах, об имуществе и обязательствах имущественного характера. Представление сведений о расходах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5463B9B2" w14:textId="2D736678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0" w:line="322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Обязанность муниципальных служащих уведомлять об обращениях в целях склонения к совершению коррупционных правонарушений. Конфликт интересов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10D7B74F" w14:textId="3F2EC6BC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0" w:line="331" w:lineRule="exact"/>
        <w:ind w:right="20"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4250B3">
        <w:rPr>
          <w:color w:val="000000"/>
          <w:sz w:val="24"/>
          <w:szCs w:val="24"/>
          <w:lang w:eastAsia="ru-RU" w:bidi="ru-RU"/>
        </w:rPr>
        <w:t>;</w:t>
      </w:r>
    </w:p>
    <w:p w14:paraId="3EA01CC7" w14:textId="008AFC88" w:rsidR="00255449" w:rsidRDefault="00255449" w:rsidP="00D654CC">
      <w:pPr>
        <w:pStyle w:val="1"/>
        <w:numPr>
          <w:ilvl w:val="0"/>
          <w:numId w:val="18"/>
        </w:numPr>
        <w:shd w:val="clear" w:color="auto" w:fill="auto"/>
        <w:spacing w:after="248" w:line="331" w:lineRule="exact"/>
        <w:ind w:firstLine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Ответственность физических лиц за коррупционные правонарушения</w:t>
      </w:r>
      <w:r w:rsidR="004250B3">
        <w:rPr>
          <w:color w:val="000000"/>
          <w:sz w:val="24"/>
          <w:szCs w:val="24"/>
          <w:lang w:eastAsia="ru-RU" w:bidi="ru-RU"/>
        </w:rPr>
        <w:t>.</w:t>
      </w:r>
    </w:p>
    <w:p w14:paraId="1F7CD849" w14:textId="6D74A988" w:rsidR="00255449" w:rsidRPr="004250B3" w:rsidRDefault="00D654CC" w:rsidP="00D654CC">
      <w:pPr>
        <w:pStyle w:val="11"/>
        <w:shd w:val="clear" w:color="auto" w:fill="auto"/>
        <w:spacing w:before="0" w:line="322" w:lineRule="exact"/>
        <w:ind w:right="20"/>
        <w:rPr>
          <w:b w:val="0"/>
          <w:bCs w:val="0"/>
        </w:rPr>
      </w:pPr>
      <w:bookmarkStart w:id="5" w:name="bookmark5"/>
      <w:r w:rsidRPr="00D654CC">
        <w:rPr>
          <w:b w:val="0"/>
          <w:bCs w:val="0"/>
          <w:color w:val="000000"/>
          <w:sz w:val="24"/>
          <w:szCs w:val="24"/>
          <w:lang w:eastAsia="ru-RU" w:bidi="ru-RU"/>
        </w:rPr>
        <w:t>8.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>Федеральный закон о</w:t>
      </w:r>
      <w:r w:rsidR="004250B3" w:rsidRPr="00D654CC">
        <w:rPr>
          <w:b w:val="0"/>
          <w:bCs w:val="0"/>
          <w:color w:val="000000"/>
          <w:sz w:val="24"/>
          <w:szCs w:val="24"/>
          <w:lang w:eastAsia="ru-RU" w:bidi="ru-RU"/>
        </w:rPr>
        <w:t>т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 xml:space="preserve"> 06.10.2003 </w:t>
      </w:r>
      <w:r w:rsidR="004250B3" w:rsidRPr="00233EC6">
        <w:rPr>
          <w:rStyle w:val="12"/>
          <w:lang w:val="ru-RU"/>
        </w:rPr>
        <w:t>№</w:t>
      </w:r>
      <w:r w:rsidR="00255449" w:rsidRPr="00D654CC">
        <w:rPr>
          <w:rStyle w:val="12"/>
          <w:b/>
          <w:bCs/>
          <w:lang w:val="ru-RU"/>
        </w:rPr>
        <w:t xml:space="preserve"> </w:t>
      </w:r>
      <w:r w:rsidR="00255449" w:rsidRPr="00D654CC">
        <w:rPr>
          <w:b w:val="0"/>
          <w:bCs w:val="0"/>
          <w:color w:val="000000"/>
          <w:sz w:val="24"/>
          <w:szCs w:val="24"/>
          <w:lang w:eastAsia="ru-RU" w:bidi="ru-RU"/>
        </w:rPr>
        <w:t>131-ФЗ «Об общих принципах организации</w:t>
      </w:r>
      <w:r w:rsidR="00255449" w:rsidRPr="004250B3">
        <w:rPr>
          <w:b w:val="0"/>
          <w:bCs w:val="0"/>
          <w:color w:val="000000"/>
          <w:sz w:val="24"/>
          <w:szCs w:val="24"/>
          <w:lang w:eastAsia="ru-RU" w:bidi="ru-RU"/>
        </w:rPr>
        <w:t xml:space="preserve"> местного самоуправления в Российской Федерации»</w:t>
      </w:r>
      <w:bookmarkEnd w:id="5"/>
      <w:r w:rsidR="004250B3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138221C5" w14:textId="104E1651" w:rsidR="00255449" w:rsidRDefault="00255449" w:rsidP="00233EC6">
      <w:pPr>
        <w:pStyle w:val="1"/>
        <w:numPr>
          <w:ilvl w:val="0"/>
          <w:numId w:val="19"/>
        </w:numPr>
        <w:shd w:val="clear" w:color="auto" w:fill="auto"/>
        <w:spacing w:after="0" w:line="322" w:lineRule="exact"/>
        <w:ind w:left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Принципы территориальной организации местного самоуправления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02562D5B" w14:textId="1EBAE2FE" w:rsidR="00255449" w:rsidRDefault="00255449" w:rsidP="00233EC6">
      <w:pPr>
        <w:pStyle w:val="1"/>
        <w:numPr>
          <w:ilvl w:val="0"/>
          <w:numId w:val="19"/>
        </w:numPr>
        <w:shd w:val="clear" w:color="auto" w:fill="auto"/>
        <w:spacing w:after="0" w:line="322" w:lineRule="exact"/>
        <w:ind w:left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Вопросы местного значения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3F16A4AC" w14:textId="1F5AE0B7" w:rsidR="00255449" w:rsidRDefault="00255449" w:rsidP="00233EC6">
      <w:pPr>
        <w:pStyle w:val="1"/>
        <w:numPr>
          <w:ilvl w:val="0"/>
          <w:numId w:val="19"/>
        </w:numPr>
        <w:shd w:val="clear" w:color="auto" w:fill="auto"/>
        <w:spacing w:after="0" w:line="322" w:lineRule="exact"/>
        <w:ind w:left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Муниципальные правовые акты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62B81F32" w14:textId="72AFA8D2" w:rsidR="00255449" w:rsidRDefault="00255449" w:rsidP="00233EC6">
      <w:pPr>
        <w:pStyle w:val="1"/>
        <w:numPr>
          <w:ilvl w:val="0"/>
          <w:numId w:val="19"/>
        </w:numPr>
        <w:shd w:val="clear" w:color="auto" w:fill="auto"/>
        <w:spacing w:after="305" w:line="322" w:lineRule="exact"/>
        <w:ind w:left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Органы и должностные лица местного самоуправления</w:t>
      </w:r>
      <w:r w:rsidR="00206F50">
        <w:rPr>
          <w:color w:val="000000"/>
          <w:sz w:val="24"/>
          <w:szCs w:val="24"/>
          <w:lang w:eastAsia="ru-RU" w:bidi="ru-RU"/>
        </w:rPr>
        <w:t>.</w:t>
      </w:r>
    </w:p>
    <w:p w14:paraId="4C91A14C" w14:textId="44AFB3B1" w:rsidR="00255449" w:rsidRPr="00206F50" w:rsidRDefault="00233EC6" w:rsidP="00233EC6">
      <w:pPr>
        <w:pStyle w:val="11"/>
        <w:shd w:val="clear" w:color="auto" w:fill="auto"/>
        <w:spacing w:before="0" w:after="77" w:line="240" w:lineRule="exact"/>
        <w:rPr>
          <w:b w:val="0"/>
          <w:bCs w:val="0"/>
        </w:rPr>
      </w:pPr>
      <w:bookmarkStart w:id="6" w:name="bookmark6"/>
      <w:r w:rsidRPr="00233EC6">
        <w:rPr>
          <w:b w:val="0"/>
          <w:bCs w:val="0"/>
          <w:color w:val="000000"/>
          <w:sz w:val="24"/>
          <w:szCs w:val="24"/>
          <w:lang w:eastAsia="ru-RU" w:bidi="ru-RU"/>
        </w:rPr>
        <w:t>9.</w:t>
      </w:r>
      <w:r w:rsidR="00255449" w:rsidRP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Устав 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>Орловской</w:t>
      </w:r>
      <w:r w:rsidR="00255449" w:rsidRP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 области, Устав муниципального образования</w:t>
      </w:r>
      <w:bookmarkEnd w:id="6"/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09E5BC2D" w14:textId="6D6EA287" w:rsidR="00255449" w:rsidRDefault="00255449" w:rsidP="00233EC6">
      <w:pPr>
        <w:pStyle w:val="1"/>
        <w:numPr>
          <w:ilvl w:val="0"/>
          <w:numId w:val="20"/>
        </w:numPr>
        <w:shd w:val="clear" w:color="auto" w:fill="auto"/>
        <w:spacing w:after="0" w:line="240" w:lineRule="exact"/>
        <w:ind w:left="142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Основы статуса </w:t>
      </w:r>
      <w:r w:rsidR="00206F50">
        <w:rPr>
          <w:color w:val="000000"/>
          <w:sz w:val="24"/>
          <w:szCs w:val="24"/>
          <w:lang w:eastAsia="ru-RU" w:bidi="ru-RU"/>
        </w:rPr>
        <w:t>Орловской</w:t>
      </w:r>
      <w:r>
        <w:rPr>
          <w:color w:val="000000"/>
          <w:sz w:val="24"/>
          <w:szCs w:val="24"/>
          <w:lang w:eastAsia="ru-RU" w:bidi="ru-RU"/>
        </w:rPr>
        <w:t xml:space="preserve"> области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4D70BC79" w14:textId="2CA9B172" w:rsidR="00255449" w:rsidRDefault="00255449" w:rsidP="00233EC6">
      <w:pPr>
        <w:pStyle w:val="1"/>
        <w:numPr>
          <w:ilvl w:val="0"/>
          <w:numId w:val="20"/>
        </w:numPr>
        <w:shd w:val="clear" w:color="auto" w:fill="auto"/>
        <w:spacing w:after="0" w:line="336" w:lineRule="exact"/>
        <w:ind w:left="142" w:right="20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Система органов государственной власти, государственных органов </w:t>
      </w:r>
      <w:r w:rsidR="00206F50">
        <w:rPr>
          <w:color w:val="000000"/>
          <w:sz w:val="24"/>
          <w:szCs w:val="24"/>
          <w:lang w:eastAsia="ru-RU" w:bidi="ru-RU"/>
        </w:rPr>
        <w:t>Орловской</w:t>
      </w:r>
      <w:r>
        <w:rPr>
          <w:color w:val="000000"/>
          <w:sz w:val="24"/>
          <w:szCs w:val="24"/>
          <w:lang w:eastAsia="ru-RU" w:bidi="ru-RU"/>
        </w:rPr>
        <w:t xml:space="preserve"> области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78FB5BA6" w14:textId="4C53403E" w:rsidR="00255449" w:rsidRDefault="00255449" w:rsidP="00233EC6">
      <w:pPr>
        <w:pStyle w:val="1"/>
        <w:numPr>
          <w:ilvl w:val="0"/>
          <w:numId w:val="20"/>
        </w:numPr>
        <w:shd w:val="clear" w:color="auto" w:fill="auto"/>
        <w:spacing w:after="0" w:line="336" w:lineRule="exact"/>
        <w:ind w:left="142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Местное самоуправление в </w:t>
      </w:r>
      <w:r w:rsidR="00206F50">
        <w:rPr>
          <w:color w:val="000000"/>
          <w:sz w:val="24"/>
          <w:szCs w:val="24"/>
          <w:lang w:eastAsia="ru-RU" w:bidi="ru-RU"/>
        </w:rPr>
        <w:t>Орловской</w:t>
      </w:r>
      <w:r>
        <w:rPr>
          <w:color w:val="000000"/>
          <w:sz w:val="24"/>
          <w:szCs w:val="24"/>
          <w:lang w:eastAsia="ru-RU" w:bidi="ru-RU"/>
        </w:rPr>
        <w:t xml:space="preserve"> области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5DF7EC82" w14:textId="40B3F8C3" w:rsidR="00255449" w:rsidRDefault="00255449" w:rsidP="00233EC6">
      <w:pPr>
        <w:pStyle w:val="1"/>
        <w:numPr>
          <w:ilvl w:val="0"/>
          <w:numId w:val="20"/>
        </w:numPr>
        <w:shd w:val="clear" w:color="auto" w:fill="auto"/>
        <w:spacing w:after="82" w:line="240" w:lineRule="exact"/>
        <w:ind w:left="142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Собственность, бюджет и налоги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0B392526" w14:textId="2CEAF73C" w:rsidR="00255449" w:rsidRDefault="00255449" w:rsidP="00233EC6">
      <w:pPr>
        <w:pStyle w:val="1"/>
        <w:numPr>
          <w:ilvl w:val="0"/>
          <w:numId w:val="20"/>
        </w:numPr>
        <w:shd w:val="clear" w:color="auto" w:fill="auto"/>
        <w:spacing w:after="8" w:line="240" w:lineRule="exact"/>
        <w:ind w:left="142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Административно-территориальное устройство </w:t>
      </w:r>
      <w:r w:rsidR="00206F50">
        <w:rPr>
          <w:color w:val="000000"/>
          <w:sz w:val="24"/>
          <w:szCs w:val="24"/>
          <w:lang w:eastAsia="ru-RU" w:bidi="ru-RU"/>
        </w:rPr>
        <w:t>Орловской</w:t>
      </w:r>
      <w:r>
        <w:rPr>
          <w:color w:val="000000"/>
          <w:sz w:val="24"/>
          <w:szCs w:val="24"/>
          <w:lang w:eastAsia="ru-RU" w:bidi="ru-RU"/>
        </w:rPr>
        <w:t xml:space="preserve"> области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2A52E831" w14:textId="14AC87AE" w:rsidR="00255449" w:rsidRPr="00206F50" w:rsidRDefault="00255449" w:rsidP="00233EC6">
      <w:pPr>
        <w:pStyle w:val="1"/>
        <w:numPr>
          <w:ilvl w:val="0"/>
          <w:numId w:val="20"/>
        </w:numPr>
        <w:shd w:val="clear" w:color="auto" w:fill="auto"/>
        <w:spacing w:after="0" w:line="326" w:lineRule="exact"/>
        <w:ind w:left="142" w:right="20" w:firstLine="425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Устав муниципального образования (основы статуса, территориальное устройство, правовая и экономическая основа местного самоуправления, органы и должностные лица местного самоуправления)</w:t>
      </w:r>
      <w:r w:rsidR="00206F50">
        <w:rPr>
          <w:color w:val="000000"/>
          <w:sz w:val="24"/>
          <w:szCs w:val="24"/>
          <w:lang w:eastAsia="ru-RU" w:bidi="ru-RU"/>
        </w:rPr>
        <w:t>.</w:t>
      </w:r>
    </w:p>
    <w:p w14:paraId="39DDE8B1" w14:textId="77777777" w:rsidR="00206F50" w:rsidRDefault="00206F50" w:rsidP="00206F50">
      <w:pPr>
        <w:pStyle w:val="1"/>
        <w:shd w:val="clear" w:color="auto" w:fill="auto"/>
        <w:spacing w:after="0" w:line="326" w:lineRule="exact"/>
        <w:ind w:left="20" w:right="20"/>
        <w:jc w:val="both"/>
      </w:pPr>
    </w:p>
    <w:p w14:paraId="054F6A63" w14:textId="2E179CAB" w:rsidR="00255449" w:rsidRPr="00206F50" w:rsidRDefault="00233EC6" w:rsidP="00233EC6">
      <w:pPr>
        <w:pStyle w:val="20"/>
        <w:shd w:val="clear" w:color="auto" w:fill="auto"/>
        <w:spacing w:line="312" w:lineRule="exact"/>
        <w:ind w:right="2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10.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>Закон Орловской области от 26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 декабря 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>2014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 года №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 1724-ОЗ 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>«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>О бюджетном процессе в Орловской области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>»</w:t>
      </w:r>
      <w:r w:rsidR="00255449" w:rsidRPr="00206F50">
        <w:rPr>
          <w:b w:val="0"/>
          <w:bCs w:val="0"/>
          <w:color w:val="000000"/>
          <w:sz w:val="24"/>
          <w:szCs w:val="24"/>
          <w:lang w:eastAsia="ru-RU" w:bidi="ru-RU"/>
        </w:rPr>
        <w:t>, Положение о бюджетном процессе муниципального образования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52B1079E" w14:textId="2BA8D2EB" w:rsidR="00255449" w:rsidRDefault="00255449" w:rsidP="00233EC6">
      <w:pPr>
        <w:pStyle w:val="1"/>
        <w:numPr>
          <w:ilvl w:val="0"/>
          <w:numId w:val="32"/>
        </w:numPr>
        <w:shd w:val="clear" w:color="auto" w:fill="auto"/>
        <w:spacing w:after="0" w:line="350" w:lineRule="exact"/>
        <w:ind w:left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Участники бюджетного процесса и их полномочия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6C7E2651" w14:textId="06B05226" w:rsidR="00255449" w:rsidRDefault="00255449" w:rsidP="00233EC6">
      <w:pPr>
        <w:pStyle w:val="1"/>
        <w:numPr>
          <w:ilvl w:val="0"/>
          <w:numId w:val="32"/>
        </w:numPr>
        <w:shd w:val="clear" w:color="auto" w:fill="auto"/>
        <w:spacing w:after="0" w:line="350" w:lineRule="exact"/>
        <w:ind w:left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Составление проекта бюджета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5B4237AC" w14:textId="77777777" w:rsidR="00206F50" w:rsidRDefault="00255449" w:rsidP="00233EC6">
      <w:pPr>
        <w:pStyle w:val="1"/>
        <w:numPr>
          <w:ilvl w:val="0"/>
          <w:numId w:val="32"/>
        </w:numPr>
        <w:shd w:val="clear" w:color="auto" w:fill="auto"/>
        <w:spacing w:after="0" w:line="350" w:lineRule="exact"/>
        <w:ind w:left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Рассмотрение и утверждение бюджета</w:t>
      </w:r>
      <w:r w:rsidR="00206F50">
        <w:rPr>
          <w:color w:val="000000"/>
          <w:sz w:val="24"/>
          <w:szCs w:val="24"/>
          <w:lang w:eastAsia="ru-RU" w:bidi="ru-RU"/>
        </w:rPr>
        <w:t>;</w:t>
      </w:r>
    </w:p>
    <w:p w14:paraId="6DCE0F99" w14:textId="1539577F" w:rsidR="00206F50" w:rsidRDefault="00206F50" w:rsidP="00233EC6">
      <w:pPr>
        <w:pStyle w:val="1"/>
        <w:numPr>
          <w:ilvl w:val="0"/>
          <w:numId w:val="32"/>
        </w:numPr>
        <w:shd w:val="clear" w:color="auto" w:fill="auto"/>
        <w:spacing w:after="0" w:line="350" w:lineRule="exact"/>
        <w:ind w:left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55449" w:rsidRPr="00206F50">
        <w:rPr>
          <w:color w:val="000000"/>
          <w:sz w:val="24"/>
          <w:szCs w:val="24"/>
          <w:lang w:eastAsia="ru-RU" w:bidi="ru-RU"/>
        </w:rPr>
        <w:t>Исполнение бюджета</w:t>
      </w:r>
      <w:r w:rsidRPr="00206F50">
        <w:rPr>
          <w:color w:val="000000"/>
          <w:sz w:val="24"/>
          <w:szCs w:val="24"/>
          <w:lang w:eastAsia="ru-RU" w:bidi="ru-RU"/>
        </w:rPr>
        <w:t>;</w:t>
      </w:r>
    </w:p>
    <w:p w14:paraId="4B13F4E0" w14:textId="1534851F" w:rsidR="00255449" w:rsidRPr="00206F50" w:rsidRDefault="00255449" w:rsidP="00233EC6">
      <w:pPr>
        <w:pStyle w:val="1"/>
        <w:numPr>
          <w:ilvl w:val="0"/>
          <w:numId w:val="32"/>
        </w:numPr>
        <w:shd w:val="clear" w:color="auto" w:fill="auto"/>
        <w:spacing w:after="0" w:line="350" w:lineRule="exact"/>
        <w:ind w:left="567"/>
        <w:jc w:val="both"/>
      </w:pPr>
      <w:r w:rsidRPr="00206F50">
        <w:rPr>
          <w:color w:val="000000"/>
          <w:sz w:val="24"/>
          <w:szCs w:val="24"/>
          <w:lang w:eastAsia="ru-RU" w:bidi="ru-RU"/>
        </w:rPr>
        <w:t xml:space="preserve"> Представление и рассмотрение отчета об исполнении бюджета</w:t>
      </w:r>
      <w:r w:rsidR="00206F50">
        <w:rPr>
          <w:color w:val="000000"/>
          <w:sz w:val="24"/>
          <w:szCs w:val="24"/>
          <w:lang w:eastAsia="ru-RU" w:bidi="ru-RU"/>
        </w:rPr>
        <w:t>.</w:t>
      </w:r>
    </w:p>
    <w:p w14:paraId="1AE3B847" w14:textId="77777777" w:rsidR="00206F50" w:rsidRDefault="00206F50" w:rsidP="00206F50">
      <w:pPr>
        <w:pStyle w:val="1"/>
        <w:shd w:val="clear" w:color="auto" w:fill="auto"/>
        <w:spacing w:after="0" w:line="350" w:lineRule="exact"/>
        <w:ind w:left="142"/>
        <w:jc w:val="both"/>
      </w:pPr>
    </w:p>
    <w:p w14:paraId="57A6082B" w14:textId="4A2ABEC5" w:rsidR="00255449" w:rsidRPr="00167F5F" w:rsidRDefault="00233EC6" w:rsidP="00233EC6">
      <w:pPr>
        <w:pStyle w:val="20"/>
        <w:shd w:val="clear" w:color="auto" w:fill="auto"/>
        <w:ind w:right="20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11.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t xml:space="preserve">Закон Орловской области от 01.06.2022 N 2748-ОЗ "О регулировании отдельных </w:t>
      </w:r>
      <w:r w:rsidR="00206F50" w:rsidRPr="00206F50">
        <w:rPr>
          <w:b w:val="0"/>
          <w:bCs w:val="0"/>
          <w:color w:val="000000"/>
          <w:sz w:val="24"/>
          <w:szCs w:val="24"/>
          <w:lang w:eastAsia="ru-RU" w:bidi="ru-RU"/>
        </w:rPr>
        <w:lastRenderedPageBreak/>
        <w:t>отношений, связанных с организацией и деятельностью контрольно-счетных органов муниципальных образований Орловской области</w:t>
      </w:r>
      <w:r w:rsidR="00206F50">
        <w:rPr>
          <w:b w:val="0"/>
          <w:bCs w:val="0"/>
          <w:color w:val="000000"/>
          <w:sz w:val="24"/>
          <w:szCs w:val="24"/>
          <w:lang w:eastAsia="ru-RU" w:bidi="ru-RU"/>
        </w:rPr>
        <w:t>»</w:t>
      </w:r>
      <w:r w:rsidR="00206F50" w:rsidRPr="00167F5F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17944ED0" w14:textId="32090F81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Состав и структура контрольно-счетного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2FA03856" w14:textId="3BA07B9E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Дополнительные полномочия контрольно-счетного органа муниципального образования, полномочия председателя контрольно-счетного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309E0C9E" w14:textId="16B31FC3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включения в планы деятельности контрольно-счетного органа муниципального образования поручений представительного органа и предложений главы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3A56C6EA" w14:textId="70D63AA1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внесения и рассмотрения кандидатур на должности председателя, заместителя председателя, аудитора контрольно-счетного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2E19DDB8" w14:textId="65941491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заключения соглашений о передаче полномочий по осуществлению внешнего муниципального финансового контроля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315BA619" w14:textId="7CE5F608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31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проведения контрольных и экспертно-аналитических мероприятий контрольно-счетного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23FFE726" w14:textId="1D1C9EAC" w:rsidR="00255449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322" w:lineRule="exact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Финансовое, материально-техническое и организационное обеспечение деятельности контрольно-счетного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2B535D05" w14:textId="1F6B3E4A" w:rsidR="00255449" w:rsidRPr="00021913" w:rsidRDefault="00255449" w:rsidP="00233EC6">
      <w:pPr>
        <w:pStyle w:val="1"/>
        <w:numPr>
          <w:ilvl w:val="0"/>
          <w:numId w:val="22"/>
        </w:numPr>
        <w:shd w:val="clear" w:color="auto" w:fill="auto"/>
        <w:spacing w:after="0" w:line="276" w:lineRule="auto"/>
        <w:ind w:right="23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Гарантии осуществления полномочий (меры материального и социального обеспечения) председателя, заместителя председателя, аудитора </w:t>
      </w:r>
      <w:r w:rsidR="00021913"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контрольно</w:t>
      </w:r>
      <w:r w:rsidR="00021913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счетного органа муниципального образования</w:t>
      </w:r>
      <w:r w:rsidR="00021913">
        <w:rPr>
          <w:color w:val="000000"/>
          <w:sz w:val="24"/>
          <w:szCs w:val="24"/>
          <w:lang w:eastAsia="ru-RU" w:bidi="ru-RU"/>
        </w:rPr>
        <w:t>.</w:t>
      </w:r>
    </w:p>
    <w:p w14:paraId="704153F4" w14:textId="77777777" w:rsidR="00021913" w:rsidRDefault="00021913" w:rsidP="00021913">
      <w:pPr>
        <w:pStyle w:val="1"/>
        <w:shd w:val="clear" w:color="auto" w:fill="auto"/>
        <w:spacing w:after="0" w:line="276" w:lineRule="auto"/>
        <w:ind w:left="284" w:right="23"/>
        <w:jc w:val="both"/>
      </w:pPr>
    </w:p>
    <w:p w14:paraId="382455D8" w14:textId="67F418C4" w:rsidR="00255449" w:rsidRPr="00021913" w:rsidRDefault="00233EC6" w:rsidP="00233EC6">
      <w:pPr>
        <w:pStyle w:val="20"/>
        <w:shd w:val="clear" w:color="auto" w:fill="auto"/>
        <w:spacing w:line="322" w:lineRule="exact"/>
        <w:ind w:right="20"/>
        <w:jc w:val="both"/>
        <w:rPr>
          <w:b w:val="0"/>
          <w:bCs w:val="0"/>
        </w:rPr>
      </w:pPr>
      <w:r w:rsidRPr="00233EC6">
        <w:rPr>
          <w:b w:val="0"/>
          <w:bCs w:val="0"/>
          <w:color w:val="000000"/>
          <w:sz w:val="24"/>
          <w:szCs w:val="24"/>
          <w:lang w:eastAsia="ru-RU" w:bidi="ru-RU"/>
        </w:rPr>
        <w:t>12.</w:t>
      </w:r>
      <w:r w:rsidR="00255449" w:rsidRPr="00021913">
        <w:rPr>
          <w:b w:val="0"/>
          <w:bCs w:val="0"/>
          <w:color w:val="000000"/>
          <w:sz w:val="24"/>
          <w:szCs w:val="24"/>
          <w:lang w:eastAsia="ru-RU" w:bidi="ru-RU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21913">
        <w:rPr>
          <w:b w:val="0"/>
          <w:bCs w:val="0"/>
          <w:color w:val="000000"/>
          <w:sz w:val="24"/>
          <w:szCs w:val="24"/>
          <w:lang w:eastAsia="ru-RU" w:bidi="ru-RU"/>
        </w:rPr>
        <w:t>:</w:t>
      </w:r>
    </w:p>
    <w:p w14:paraId="64FE0ED1" w14:textId="360C8B49" w:rsidR="00255449" w:rsidRDefault="00255449" w:rsidP="00233EC6">
      <w:pPr>
        <w:pStyle w:val="1"/>
        <w:numPr>
          <w:ilvl w:val="0"/>
          <w:numId w:val="23"/>
        </w:numPr>
        <w:shd w:val="clear" w:color="auto" w:fill="auto"/>
        <w:spacing w:after="0" w:line="276" w:lineRule="auto"/>
        <w:ind w:right="20"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Назначение стандартов внешнего государственного и муниципального финансового контроля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018B4F7B" w14:textId="2EFC66FC" w:rsidR="00255449" w:rsidRPr="00021913" w:rsidRDefault="00255449" w:rsidP="00233EC6">
      <w:pPr>
        <w:pStyle w:val="1"/>
        <w:numPr>
          <w:ilvl w:val="0"/>
          <w:numId w:val="23"/>
        </w:numPr>
        <w:shd w:val="clear" w:color="auto" w:fill="auto"/>
        <w:spacing w:after="0" w:line="276" w:lineRule="auto"/>
        <w:ind w:right="20"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Требования к структуре и содержанию стандартов внешнего государственного и муниципального финансового контроля</w:t>
      </w:r>
      <w:r w:rsidR="00021913">
        <w:rPr>
          <w:color w:val="000000"/>
          <w:sz w:val="24"/>
          <w:szCs w:val="24"/>
          <w:lang w:eastAsia="ru-RU" w:bidi="ru-RU"/>
        </w:rPr>
        <w:t>;</w:t>
      </w:r>
    </w:p>
    <w:p w14:paraId="5874D635" w14:textId="491B14DE" w:rsidR="00255449" w:rsidRPr="00021913" w:rsidRDefault="00255449" w:rsidP="00233EC6">
      <w:pPr>
        <w:pStyle w:val="1"/>
        <w:numPr>
          <w:ilvl w:val="0"/>
          <w:numId w:val="23"/>
        </w:numPr>
        <w:shd w:val="clear" w:color="auto" w:fill="auto"/>
        <w:spacing w:after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Требования к разработке и утверждению стандартов внешнего</w:t>
      </w:r>
      <w:r w:rsidR="00021913">
        <w:rPr>
          <w:color w:val="000000"/>
          <w:sz w:val="24"/>
          <w:szCs w:val="24"/>
          <w:lang w:eastAsia="ru-RU" w:bidi="ru-RU"/>
        </w:rPr>
        <w:t xml:space="preserve"> государственного и муниципального финансового контроля;</w:t>
      </w:r>
    </w:p>
    <w:p w14:paraId="4E29D575" w14:textId="3F35D756" w:rsidR="0081578E" w:rsidRPr="0081578E" w:rsidRDefault="00255449" w:rsidP="00233EC6">
      <w:pPr>
        <w:pStyle w:val="1"/>
        <w:numPr>
          <w:ilvl w:val="0"/>
          <w:numId w:val="23"/>
        </w:numPr>
        <w:shd w:val="clear" w:color="auto" w:fill="auto"/>
        <w:tabs>
          <w:tab w:val="left" w:pos="398"/>
        </w:tabs>
        <w:spacing w:after="0" w:line="240" w:lineRule="auto"/>
        <w:ind w:right="-1" w:firstLine="567"/>
        <w:jc w:val="both"/>
      </w:pPr>
      <w:r>
        <w:rPr>
          <w:color w:val="000000"/>
          <w:sz w:val="24"/>
          <w:szCs w:val="24"/>
          <w:lang w:eastAsia="ru-RU" w:bidi="ru-RU"/>
        </w:rPr>
        <w:t>Требования к введению в действие, актуализации стандартов внешнего государственного и муниципального финансового контроля и признанию их утратившими силу</w:t>
      </w:r>
      <w:r w:rsidR="00021913">
        <w:rPr>
          <w:color w:val="000000"/>
          <w:sz w:val="24"/>
          <w:szCs w:val="24"/>
          <w:lang w:eastAsia="ru-RU" w:bidi="ru-RU"/>
        </w:rPr>
        <w:t>.</w:t>
      </w:r>
      <w:bookmarkStart w:id="7" w:name="bookmark7"/>
    </w:p>
    <w:p w14:paraId="0F92DA55" w14:textId="77777777" w:rsidR="0081578E" w:rsidRPr="0081578E" w:rsidRDefault="0081578E" w:rsidP="0081578E">
      <w:pPr>
        <w:pStyle w:val="1"/>
        <w:shd w:val="clear" w:color="auto" w:fill="auto"/>
        <w:tabs>
          <w:tab w:val="left" w:pos="398"/>
        </w:tabs>
        <w:spacing w:after="0" w:line="240" w:lineRule="auto"/>
        <w:ind w:left="284" w:right="-1"/>
        <w:jc w:val="both"/>
      </w:pPr>
    </w:p>
    <w:p w14:paraId="2DE4A0AC" w14:textId="1CBF67A7" w:rsidR="00255449" w:rsidRPr="00233EC6" w:rsidRDefault="00233EC6" w:rsidP="00233EC6">
      <w:pPr>
        <w:pStyle w:val="1"/>
        <w:shd w:val="clear" w:color="auto" w:fill="auto"/>
        <w:tabs>
          <w:tab w:val="left" w:pos="398"/>
        </w:tabs>
        <w:spacing w:after="0" w:line="240" w:lineRule="auto"/>
        <w:ind w:right="-1"/>
        <w:jc w:val="both"/>
      </w:pPr>
      <w:r w:rsidRPr="00233EC6">
        <w:rPr>
          <w:color w:val="000000"/>
          <w:sz w:val="24"/>
          <w:szCs w:val="24"/>
          <w:lang w:eastAsia="ru-RU" w:bidi="ru-RU"/>
        </w:rPr>
        <w:t>13.</w:t>
      </w:r>
      <w:r w:rsidR="00255449" w:rsidRPr="00233EC6">
        <w:rPr>
          <w:color w:val="000000"/>
          <w:sz w:val="24"/>
          <w:szCs w:val="24"/>
          <w:lang w:eastAsia="ru-RU" w:bidi="ru-RU"/>
        </w:rPr>
        <w:t>Жилищный кодекс Российской Федерации</w:t>
      </w:r>
      <w:bookmarkEnd w:id="7"/>
      <w:r w:rsidR="0081578E" w:rsidRPr="00233EC6">
        <w:rPr>
          <w:color w:val="000000"/>
          <w:sz w:val="24"/>
          <w:szCs w:val="24"/>
          <w:lang w:eastAsia="ru-RU" w:bidi="ru-RU"/>
        </w:rPr>
        <w:t>:</w:t>
      </w:r>
    </w:p>
    <w:p w14:paraId="36F4ACB1" w14:textId="562319C6" w:rsidR="00255449" w:rsidRDefault="00255449" w:rsidP="00233EC6">
      <w:pPr>
        <w:pStyle w:val="1"/>
        <w:numPr>
          <w:ilvl w:val="0"/>
          <w:numId w:val="34"/>
        </w:numPr>
        <w:shd w:val="clear" w:color="auto" w:fill="auto"/>
        <w:tabs>
          <w:tab w:val="left" w:pos="398"/>
        </w:tabs>
        <w:spacing w:after="0" w:line="240" w:lineRule="auto"/>
        <w:ind w:right="-1" w:firstLine="567"/>
        <w:jc w:val="both"/>
      </w:pPr>
      <w:r w:rsidRPr="00233EC6">
        <w:rPr>
          <w:color w:val="000000"/>
          <w:sz w:val="24"/>
          <w:szCs w:val="24"/>
          <w:lang w:eastAsia="ru-RU" w:bidi="ru-RU"/>
        </w:rPr>
        <w:t>Контроль за использованием региональным оператором средств бюджета субъекта Российской Федерации</w:t>
      </w:r>
      <w:r w:rsidR="00233EC6">
        <w:rPr>
          <w:color w:val="000000"/>
          <w:sz w:val="24"/>
          <w:szCs w:val="24"/>
          <w:lang w:eastAsia="ru-RU" w:bidi="ru-RU"/>
        </w:rPr>
        <w:t>.</w:t>
      </w:r>
    </w:p>
    <w:sectPr w:rsidR="00255449" w:rsidSect="00D44C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5C9C" w14:textId="77777777" w:rsidR="009C7462" w:rsidRDefault="009C7462" w:rsidP="00D44C7D">
      <w:pPr>
        <w:spacing w:after="0" w:line="240" w:lineRule="auto"/>
      </w:pPr>
      <w:r>
        <w:separator/>
      </w:r>
    </w:p>
  </w:endnote>
  <w:endnote w:type="continuationSeparator" w:id="0">
    <w:p w14:paraId="012079A7" w14:textId="77777777" w:rsidR="009C7462" w:rsidRDefault="009C7462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424C" w14:textId="77777777" w:rsidR="009C7462" w:rsidRDefault="009C7462" w:rsidP="00D44C7D">
      <w:pPr>
        <w:spacing w:after="0" w:line="240" w:lineRule="auto"/>
      </w:pPr>
      <w:r>
        <w:separator/>
      </w:r>
    </w:p>
  </w:footnote>
  <w:footnote w:type="continuationSeparator" w:id="0">
    <w:p w14:paraId="58343913" w14:textId="77777777" w:rsidR="009C7462" w:rsidRDefault="009C7462" w:rsidP="00D4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15C2" w14:textId="640AF6C2" w:rsidR="00D44C7D" w:rsidRDefault="00D44C7D">
    <w:pPr>
      <w:pStyle w:val="a4"/>
      <w:jc w:val="center"/>
    </w:pPr>
  </w:p>
  <w:p w14:paraId="1A64D6BB" w14:textId="77777777" w:rsidR="00D44C7D" w:rsidRDefault="00D44C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6F"/>
    <w:multiLevelType w:val="multilevel"/>
    <w:tmpl w:val="46FA34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D5B1C"/>
    <w:multiLevelType w:val="hybridMultilevel"/>
    <w:tmpl w:val="ABD0CE78"/>
    <w:lvl w:ilvl="0" w:tplc="D0409F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F4503"/>
    <w:multiLevelType w:val="multilevel"/>
    <w:tmpl w:val="D538868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B20C1C"/>
    <w:multiLevelType w:val="multilevel"/>
    <w:tmpl w:val="720EF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F727B"/>
    <w:multiLevelType w:val="multilevel"/>
    <w:tmpl w:val="8D8E00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387159"/>
    <w:multiLevelType w:val="multilevel"/>
    <w:tmpl w:val="87F4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05DF9"/>
    <w:multiLevelType w:val="hybridMultilevel"/>
    <w:tmpl w:val="AE1E6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20176B"/>
    <w:multiLevelType w:val="multilevel"/>
    <w:tmpl w:val="77E292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917EA1"/>
    <w:multiLevelType w:val="hybridMultilevel"/>
    <w:tmpl w:val="520032DA"/>
    <w:lvl w:ilvl="0" w:tplc="0C36E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2BC"/>
    <w:multiLevelType w:val="hybridMultilevel"/>
    <w:tmpl w:val="D5D6F74C"/>
    <w:lvl w:ilvl="0" w:tplc="E89AF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A266F"/>
    <w:multiLevelType w:val="multilevel"/>
    <w:tmpl w:val="7468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74C03"/>
    <w:multiLevelType w:val="multilevel"/>
    <w:tmpl w:val="0B1227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233746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6018B2"/>
    <w:multiLevelType w:val="multilevel"/>
    <w:tmpl w:val="9A16C1F4"/>
    <w:lvl w:ilvl="0">
      <w:start w:val="1"/>
      <w:numFmt w:val="decimal"/>
      <w:suff w:val="space"/>
      <w:lvlText w:val="%1)"/>
      <w:lvlJc w:val="left"/>
      <w:pPr>
        <w:ind w:left="255" w:hanging="113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4" w15:restartNumberingAfterBreak="0">
    <w:nsid w:val="28F50B61"/>
    <w:multiLevelType w:val="hybridMultilevel"/>
    <w:tmpl w:val="FEE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0F25"/>
    <w:multiLevelType w:val="hybridMultilevel"/>
    <w:tmpl w:val="6CE645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31709E"/>
    <w:multiLevelType w:val="hybridMultilevel"/>
    <w:tmpl w:val="681EDBF8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5274F0"/>
    <w:multiLevelType w:val="hybridMultilevel"/>
    <w:tmpl w:val="B666DADE"/>
    <w:lvl w:ilvl="0" w:tplc="CBF4C9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942AA"/>
    <w:multiLevelType w:val="multilevel"/>
    <w:tmpl w:val="746CB6F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CC6047"/>
    <w:multiLevelType w:val="multilevel"/>
    <w:tmpl w:val="9072D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AF79D5"/>
    <w:multiLevelType w:val="multilevel"/>
    <w:tmpl w:val="AF66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C9650E"/>
    <w:multiLevelType w:val="multilevel"/>
    <w:tmpl w:val="9F62EB7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774A2F"/>
    <w:multiLevelType w:val="multilevel"/>
    <w:tmpl w:val="436E2D2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086AAF"/>
    <w:multiLevelType w:val="hybridMultilevel"/>
    <w:tmpl w:val="DC4A96FA"/>
    <w:lvl w:ilvl="0" w:tplc="0A082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FC712E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913C12"/>
    <w:multiLevelType w:val="multilevel"/>
    <w:tmpl w:val="64C6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0A97"/>
    <w:multiLevelType w:val="multilevel"/>
    <w:tmpl w:val="3626B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F7567E5"/>
    <w:multiLevelType w:val="multilevel"/>
    <w:tmpl w:val="A384731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9320A7"/>
    <w:multiLevelType w:val="multilevel"/>
    <w:tmpl w:val="EB40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524692D"/>
    <w:multiLevelType w:val="multilevel"/>
    <w:tmpl w:val="6F06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74E0B"/>
    <w:multiLevelType w:val="hybridMultilevel"/>
    <w:tmpl w:val="5E1A6748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A44101"/>
    <w:multiLevelType w:val="multilevel"/>
    <w:tmpl w:val="468A93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3350C09"/>
    <w:multiLevelType w:val="hybridMultilevel"/>
    <w:tmpl w:val="B35C44D2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022729"/>
    <w:multiLevelType w:val="hybridMultilevel"/>
    <w:tmpl w:val="3104EC96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7404408">
    <w:abstractNumId w:val="14"/>
  </w:num>
  <w:num w:numId="2" w16cid:durableId="2127960411">
    <w:abstractNumId w:val="8"/>
  </w:num>
  <w:num w:numId="3" w16cid:durableId="1888494188">
    <w:abstractNumId w:val="1"/>
  </w:num>
  <w:num w:numId="4" w16cid:durableId="938101892">
    <w:abstractNumId w:val="9"/>
  </w:num>
  <w:num w:numId="5" w16cid:durableId="1022435227">
    <w:abstractNumId w:val="30"/>
  </w:num>
  <w:num w:numId="6" w16cid:durableId="1324701020">
    <w:abstractNumId w:val="32"/>
  </w:num>
  <w:num w:numId="7" w16cid:durableId="573200910">
    <w:abstractNumId w:val="17"/>
  </w:num>
  <w:num w:numId="8" w16cid:durableId="573709208">
    <w:abstractNumId w:val="33"/>
  </w:num>
  <w:num w:numId="9" w16cid:durableId="1690138177">
    <w:abstractNumId w:val="16"/>
  </w:num>
  <w:num w:numId="10" w16cid:durableId="1212696607">
    <w:abstractNumId w:val="23"/>
  </w:num>
  <w:num w:numId="11" w16cid:durableId="1760565226">
    <w:abstractNumId w:val="20"/>
  </w:num>
  <w:num w:numId="12" w16cid:durableId="501895817">
    <w:abstractNumId w:val="13"/>
  </w:num>
  <w:num w:numId="13" w16cid:durableId="311568823">
    <w:abstractNumId w:val="7"/>
  </w:num>
  <w:num w:numId="14" w16cid:durableId="1996566866">
    <w:abstractNumId w:val="11"/>
  </w:num>
  <w:num w:numId="15" w16cid:durableId="705182392">
    <w:abstractNumId w:val="26"/>
  </w:num>
  <w:num w:numId="16" w16cid:durableId="1964075501">
    <w:abstractNumId w:val="19"/>
  </w:num>
  <w:num w:numId="17" w16cid:durableId="1328823683">
    <w:abstractNumId w:val="27"/>
  </w:num>
  <w:num w:numId="18" w16cid:durableId="503126987">
    <w:abstractNumId w:val="4"/>
  </w:num>
  <w:num w:numId="19" w16cid:durableId="1690789394">
    <w:abstractNumId w:val="21"/>
  </w:num>
  <w:num w:numId="20" w16cid:durableId="589848606">
    <w:abstractNumId w:val="2"/>
  </w:num>
  <w:num w:numId="21" w16cid:durableId="2134522226">
    <w:abstractNumId w:val="31"/>
  </w:num>
  <w:num w:numId="22" w16cid:durableId="1132527890">
    <w:abstractNumId w:val="18"/>
  </w:num>
  <w:num w:numId="23" w16cid:durableId="1158228635">
    <w:abstractNumId w:val="24"/>
  </w:num>
  <w:num w:numId="24" w16cid:durableId="672413677">
    <w:abstractNumId w:val="0"/>
  </w:num>
  <w:num w:numId="25" w16cid:durableId="96415116">
    <w:abstractNumId w:val="25"/>
  </w:num>
  <w:num w:numId="26" w16cid:durableId="1764376157">
    <w:abstractNumId w:val="3"/>
  </w:num>
  <w:num w:numId="27" w16cid:durableId="1126041756">
    <w:abstractNumId w:val="5"/>
  </w:num>
  <w:num w:numId="28" w16cid:durableId="545416377">
    <w:abstractNumId w:val="10"/>
  </w:num>
  <w:num w:numId="29" w16cid:durableId="2119832458">
    <w:abstractNumId w:val="29"/>
  </w:num>
  <w:num w:numId="30" w16cid:durableId="1780179438">
    <w:abstractNumId w:val="15"/>
  </w:num>
  <w:num w:numId="31" w16cid:durableId="1339505873">
    <w:abstractNumId w:val="28"/>
  </w:num>
  <w:num w:numId="32" w16cid:durableId="947082631">
    <w:abstractNumId w:val="22"/>
  </w:num>
  <w:num w:numId="33" w16cid:durableId="326909092">
    <w:abstractNumId w:val="6"/>
  </w:num>
  <w:num w:numId="34" w16cid:durableId="773399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B"/>
    <w:rsid w:val="00021913"/>
    <w:rsid w:val="00065522"/>
    <w:rsid w:val="000B1B50"/>
    <w:rsid w:val="000F74FE"/>
    <w:rsid w:val="00167F5F"/>
    <w:rsid w:val="001C2DE9"/>
    <w:rsid w:val="001E120F"/>
    <w:rsid w:val="00206F50"/>
    <w:rsid w:val="00211573"/>
    <w:rsid w:val="00213763"/>
    <w:rsid w:val="00224A5B"/>
    <w:rsid w:val="00233EC6"/>
    <w:rsid w:val="00255449"/>
    <w:rsid w:val="00257DA0"/>
    <w:rsid w:val="0028002B"/>
    <w:rsid w:val="002C75E0"/>
    <w:rsid w:val="002D7903"/>
    <w:rsid w:val="003156A1"/>
    <w:rsid w:val="00381C12"/>
    <w:rsid w:val="003838C2"/>
    <w:rsid w:val="00387724"/>
    <w:rsid w:val="003A659C"/>
    <w:rsid w:val="0041654C"/>
    <w:rsid w:val="004250B3"/>
    <w:rsid w:val="0043288E"/>
    <w:rsid w:val="00442CDC"/>
    <w:rsid w:val="004615C0"/>
    <w:rsid w:val="00466F64"/>
    <w:rsid w:val="0047582B"/>
    <w:rsid w:val="00480070"/>
    <w:rsid w:val="00485D92"/>
    <w:rsid w:val="004A46D8"/>
    <w:rsid w:val="004D0542"/>
    <w:rsid w:val="004F098C"/>
    <w:rsid w:val="00505B67"/>
    <w:rsid w:val="00541D8C"/>
    <w:rsid w:val="00585296"/>
    <w:rsid w:val="005C35BB"/>
    <w:rsid w:val="005C576A"/>
    <w:rsid w:val="00621479"/>
    <w:rsid w:val="00671930"/>
    <w:rsid w:val="00704BBA"/>
    <w:rsid w:val="007D08AF"/>
    <w:rsid w:val="00813707"/>
    <w:rsid w:val="0081578E"/>
    <w:rsid w:val="008A7B2B"/>
    <w:rsid w:val="008D1E0C"/>
    <w:rsid w:val="008F5C22"/>
    <w:rsid w:val="009203C5"/>
    <w:rsid w:val="009459E2"/>
    <w:rsid w:val="00987EB3"/>
    <w:rsid w:val="009A1F07"/>
    <w:rsid w:val="009A609B"/>
    <w:rsid w:val="009C7462"/>
    <w:rsid w:val="00AE2C38"/>
    <w:rsid w:val="00BF690E"/>
    <w:rsid w:val="00C17BFD"/>
    <w:rsid w:val="00C40B57"/>
    <w:rsid w:val="00C85254"/>
    <w:rsid w:val="00C95CA4"/>
    <w:rsid w:val="00D21388"/>
    <w:rsid w:val="00D4066E"/>
    <w:rsid w:val="00D44C7D"/>
    <w:rsid w:val="00D45794"/>
    <w:rsid w:val="00D654CC"/>
    <w:rsid w:val="00D6557E"/>
    <w:rsid w:val="00D86713"/>
    <w:rsid w:val="00E718F8"/>
    <w:rsid w:val="00E755C5"/>
    <w:rsid w:val="00EF09FC"/>
    <w:rsid w:val="00F33432"/>
    <w:rsid w:val="00F446C9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516"/>
  <w15:docId w15:val="{4E806FD2-6689-4967-A564-E1C5E8D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C7D"/>
  </w:style>
  <w:style w:type="paragraph" w:styleId="a6">
    <w:name w:val="footer"/>
    <w:basedOn w:val="a"/>
    <w:link w:val="a7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C7D"/>
  </w:style>
  <w:style w:type="table" w:styleId="a8">
    <w:name w:val="Table Grid"/>
    <w:basedOn w:val="a1"/>
    <w:uiPriority w:val="39"/>
    <w:rsid w:val="009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9">
    <w:name w:val="Основной текст_"/>
    <w:basedOn w:val="a0"/>
    <w:link w:val="1"/>
    <w:rsid w:val="0025544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44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9"/>
    <w:rsid w:val="00255449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10">
    <w:name w:val="Заголовок №1_"/>
    <w:basedOn w:val="a0"/>
    <w:link w:val="11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Заголовок №1"/>
    <w:basedOn w:val="a"/>
    <w:link w:val="10"/>
    <w:rsid w:val="00255449"/>
    <w:pPr>
      <w:widowControl w:val="0"/>
      <w:shd w:val="clear" w:color="auto" w:fill="FFFFFF"/>
      <w:spacing w:before="30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12">
    <w:name w:val="Заголовок №1 + Не полужирный"/>
    <w:basedOn w:val="10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Не полужирный"/>
    <w:basedOn w:val="2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a">
    <w:name w:val="Normal (Web)"/>
    <w:basedOn w:val="a"/>
    <w:uiPriority w:val="99"/>
    <w:semiHidden/>
    <w:unhideWhenUsed/>
    <w:rsid w:val="003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8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5EC5-CD6C-4F28-92A2-0D501F2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255</dc:creator>
  <cp:lastModifiedBy>КСП 255</cp:lastModifiedBy>
  <cp:revision>2</cp:revision>
  <cp:lastPrinted>2022-11-28T12:06:00Z</cp:lastPrinted>
  <dcterms:created xsi:type="dcterms:W3CDTF">2022-12-01T11:22:00Z</dcterms:created>
  <dcterms:modified xsi:type="dcterms:W3CDTF">2022-12-01T11:22:00Z</dcterms:modified>
</cp:coreProperties>
</file>