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C8FF3" w14:textId="2546774D" w:rsidR="00E673F2" w:rsidRPr="00A2754E" w:rsidRDefault="00C65AC7" w:rsidP="00A2754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9527096"/>
      <w:r w:rsidRPr="00A2754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Информация по результатам контрольного мероприятия </w:t>
      </w:r>
      <w:bookmarkEnd w:id="0"/>
      <w:r w:rsidR="008B162C" w:rsidRPr="00A2754E">
        <w:rPr>
          <w:rFonts w:ascii="Times New Roman" w:hAnsi="Times New Roman" w:cs="Times New Roman"/>
          <w:sz w:val="28"/>
          <w:szCs w:val="28"/>
        </w:rPr>
        <w:t>«</w:t>
      </w:r>
      <w:bookmarkStart w:id="1" w:name="_Hlk535330186"/>
      <w:r w:rsidR="008B162C" w:rsidRPr="00A2754E">
        <w:rPr>
          <w:rFonts w:ascii="Times New Roman" w:hAnsi="Times New Roman" w:cs="Times New Roman"/>
          <w:sz w:val="28"/>
          <w:szCs w:val="28"/>
          <w:lang w:eastAsia="ar-SA"/>
        </w:rPr>
        <w:t xml:space="preserve">Проверка финансово-хозяйственной деятельности акционерного общества «Корпорация развития Орловской области» за 2022-2024 годы, в том числе целевого и эффективного использования бюджетных средств, выделенных </w:t>
      </w:r>
      <w:r w:rsidR="00A2754E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8B162C" w:rsidRPr="00A2754E">
        <w:rPr>
          <w:rFonts w:ascii="Times New Roman" w:hAnsi="Times New Roman" w:cs="Times New Roman"/>
          <w:sz w:val="28"/>
          <w:szCs w:val="28"/>
          <w:lang w:eastAsia="ar-SA"/>
        </w:rPr>
        <w:t>на проект и строительство электроподстанции для особой экономической зоны промышленно-производственного типа «Орёл»</w:t>
      </w:r>
      <w:bookmarkEnd w:id="1"/>
      <w:r w:rsidR="008B162C" w:rsidRPr="00A2754E">
        <w:rPr>
          <w:rFonts w:ascii="Times New Roman" w:hAnsi="Times New Roman" w:cs="Times New Roman"/>
          <w:sz w:val="28"/>
          <w:szCs w:val="28"/>
        </w:rPr>
        <w:t>.</w:t>
      </w:r>
    </w:p>
    <w:p w14:paraId="35264B8E" w14:textId="77777777" w:rsidR="00E67F14" w:rsidRPr="00A2754E" w:rsidRDefault="00E67F14" w:rsidP="00A2754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FADC14" w14:textId="3D970BE6" w:rsidR="00E67F14" w:rsidRPr="00A2754E" w:rsidRDefault="00E67F14" w:rsidP="00A2754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</w:t>
      </w:r>
      <w:r w:rsidR="00AC6471"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пунктом 2.1.1 </w:t>
      </w: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</w:t>
      </w:r>
      <w:r w:rsidR="00AC6471"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деятельности Контрольно-счетной палаты Орловской области проведено контрольное мероприятие </w:t>
      </w:r>
      <w:r w:rsidRPr="00A2754E">
        <w:rPr>
          <w:rFonts w:ascii="Times New Roman" w:hAnsi="Times New Roman" w:cs="Times New Roman"/>
          <w:sz w:val="28"/>
          <w:szCs w:val="28"/>
        </w:rPr>
        <w:t>«</w:t>
      </w:r>
      <w:r w:rsidRPr="00A2754E">
        <w:rPr>
          <w:rFonts w:ascii="Times New Roman" w:hAnsi="Times New Roman" w:cs="Times New Roman"/>
          <w:sz w:val="28"/>
          <w:szCs w:val="28"/>
          <w:lang w:eastAsia="ar-SA"/>
        </w:rPr>
        <w:t>Проверка финансово-хозяйственной деятельности акционерного общества «Корпорация развития Орловской области» за 2022-2024 годы, в том числе целевого и эффективного использования бюджетных средств, выделенных на проект и строительство электроподстанции для особой экономической зоны промышленно-производственного типа «Орёл»</w:t>
      </w:r>
      <w:r w:rsidRPr="00A2754E">
        <w:rPr>
          <w:rFonts w:ascii="Times New Roman" w:hAnsi="Times New Roman" w:cs="Times New Roman"/>
          <w:sz w:val="28"/>
          <w:szCs w:val="28"/>
        </w:rPr>
        <w:t>.</w:t>
      </w:r>
    </w:p>
    <w:p w14:paraId="5CCCD8B7" w14:textId="1DA7127C" w:rsidR="00FA374A" w:rsidRPr="00A2754E" w:rsidRDefault="00FA374A" w:rsidP="00A2754E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A2754E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Корпорация </w:t>
      </w: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развития Орловской области</w:t>
      </w:r>
      <w:r w:rsidRPr="00A2754E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выступает как субъект управления </w:t>
      </w:r>
      <w:r w:rsidRPr="00A2754E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особой экономической зоной (далее также – ОЭЗ)</w:t>
      </w:r>
      <w:r w:rsidRPr="00A2754E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реализующий государственную политику согласно постановлениям Правительства Российской Федерации и в рамках заключенных Соглашений </w:t>
      </w:r>
      <w:r w:rsidR="00A2754E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A2754E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 Министерством экономического развития Российской Федерации.</w:t>
      </w:r>
    </w:p>
    <w:p w14:paraId="2EF9CFC1" w14:textId="2D7CF3DE" w:rsidR="008B162C" w:rsidRPr="00A2754E" w:rsidRDefault="008B162C" w:rsidP="00A2754E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bookmarkStart w:id="2" w:name="_Hlk203482946"/>
      <w:r w:rsidRPr="00A275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  <w14:ligatures w14:val="none"/>
        </w:rPr>
        <w:t>Имущество, полученное Корпорацией в</w:t>
      </w:r>
      <w:r w:rsidRPr="00A2754E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2021 году</w:t>
      </w:r>
      <w:r w:rsidRPr="00A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 xml:space="preserve"> в качестве вклада </w:t>
      </w:r>
      <w:r w:rsidR="00A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br/>
      </w:r>
      <w:r w:rsidRPr="00A27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 xml:space="preserve">в уставный капитал, </w:t>
      </w: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 используется в хозяйственной деятельности общества. </w:t>
      </w:r>
    </w:p>
    <w:p w14:paraId="46A3892F" w14:textId="22C07C11" w:rsidR="00A11F40" w:rsidRPr="00A2754E" w:rsidRDefault="00993C22" w:rsidP="00A2754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</w:pPr>
      <w:r w:rsidRPr="00A275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рамках</w:t>
      </w:r>
      <w:r w:rsidR="00A73D34" w:rsidRPr="00A275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162C" w:rsidRPr="00A275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предоставлен</w:t>
      </w:r>
      <w:r w:rsidR="00A73D34" w:rsidRPr="00A275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</w:t>
      </w:r>
      <w:r w:rsidR="008B162C" w:rsidRPr="00A275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</w:t>
      </w:r>
      <w:r w:rsidRPr="00A275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</w:t>
      </w:r>
      <w:r w:rsidR="008B162C" w:rsidRPr="00A2754E">
        <w:rPr>
          <w:rFonts w:ascii="Times New Roman" w:eastAsia="TimesNewRomanPSMT" w:hAnsi="Times New Roman" w:cs="Times New Roman"/>
          <w:sz w:val="28"/>
          <w:szCs w:val="28"/>
          <w14:ligatures w14:val="none"/>
        </w:rPr>
        <w:t xml:space="preserve"> бюджетны</w:t>
      </w:r>
      <w:r w:rsidR="00624E2A" w:rsidRPr="00A2754E">
        <w:rPr>
          <w:rFonts w:ascii="Times New Roman" w:eastAsia="TimesNewRomanPSMT" w:hAnsi="Times New Roman" w:cs="Times New Roman"/>
          <w:sz w:val="28"/>
          <w:szCs w:val="28"/>
          <w14:ligatures w14:val="none"/>
        </w:rPr>
        <w:t>х</w:t>
      </w:r>
      <w:r w:rsidR="008B162C" w:rsidRPr="00A2754E">
        <w:rPr>
          <w:rFonts w:ascii="Times New Roman" w:eastAsia="TimesNewRomanPSMT" w:hAnsi="Times New Roman" w:cs="Times New Roman"/>
          <w:sz w:val="28"/>
          <w:szCs w:val="28"/>
          <w14:ligatures w14:val="none"/>
        </w:rPr>
        <w:t xml:space="preserve"> инвестици</w:t>
      </w:r>
      <w:r w:rsidR="00624E2A" w:rsidRPr="00A2754E">
        <w:rPr>
          <w:rFonts w:ascii="Times New Roman" w:eastAsia="TimesNewRomanPSMT" w:hAnsi="Times New Roman" w:cs="Times New Roman"/>
          <w:sz w:val="28"/>
          <w:szCs w:val="28"/>
          <w14:ligatures w14:val="none"/>
        </w:rPr>
        <w:t>й</w:t>
      </w:r>
      <w:r w:rsidR="008B162C" w:rsidRPr="00A2754E">
        <w:rPr>
          <w:rFonts w:ascii="Times New Roman" w:eastAsia="TimesNewRomanPSMT" w:hAnsi="Times New Roman" w:cs="Times New Roman"/>
          <w:sz w:val="28"/>
          <w:szCs w:val="28"/>
          <w14:ligatures w14:val="none"/>
        </w:rPr>
        <w:t xml:space="preserve"> </w:t>
      </w:r>
      <w:r w:rsidR="008B162C" w:rsidRPr="00A2754E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на строительство энергетического объекта </w:t>
      </w:r>
      <w:r w:rsidR="008B162C"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для подключения </w:t>
      </w:r>
      <w:r w:rsidR="008B162C" w:rsidRPr="00A2754E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резидентов </w:t>
      </w:r>
      <w:r w:rsidR="008B162C" w:rsidRPr="00A2754E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на территории </w:t>
      </w:r>
      <w:r w:rsidRPr="00A2754E">
        <w:rPr>
          <w:rFonts w:ascii="Times New Roman" w:eastAsia="Calibri" w:hAnsi="Times New Roman" w:cs="Times New Roman"/>
          <w:sz w:val="28"/>
          <w:szCs w:val="28"/>
          <w14:ligatures w14:val="none"/>
        </w:rPr>
        <w:t>ОЭЗ</w:t>
      </w:r>
      <w:r w:rsidR="00AC6471" w:rsidRPr="00A2754E">
        <w:rPr>
          <w:rFonts w:ascii="Times New Roman" w:eastAsia="Calibri" w:hAnsi="Times New Roman" w:cs="Times New Roman"/>
          <w:sz w:val="28"/>
          <w:szCs w:val="28"/>
          <w14:ligatures w14:val="none"/>
        </w:rPr>
        <w:br/>
      </w:r>
      <w:r w:rsidR="008B162C" w:rsidRPr="00A2754E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к энергоснабжению </w:t>
      </w:r>
      <w:r w:rsidR="00624E2A" w:rsidRPr="00A2754E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Корпорацией </w:t>
      </w:r>
      <w:r w:rsidR="00624E2A"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развития Орловской области</w:t>
      </w:r>
      <w:r w:rsidR="008E6370"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(далее также – </w:t>
      </w:r>
      <w:r w:rsidR="0043100C"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Корпорация, </w:t>
      </w:r>
      <w:r w:rsidR="008E6370"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заказчик)</w:t>
      </w:r>
      <w:r w:rsidR="00A11F40" w:rsidRPr="00A2754E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A11F40"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цель предоставления бюджетных инвестиций </w:t>
      </w:r>
      <w:r w:rsidR="00A11F40" w:rsidRPr="00A275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Корпорацией </w:t>
      </w:r>
      <w:r w:rsidR="00A11F40"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развития Орловской области (далее также – Корпорация, заказчик)</w:t>
      </w:r>
      <w:r w:rsidR="00A11F40" w:rsidRPr="00A275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A11F40" w:rsidRPr="00A2754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достигнута, о</w:t>
      </w:r>
      <w:r w:rsidR="00A11F40" w:rsidRPr="00A275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беспечено строительство объекта </w:t>
      </w:r>
      <w:r w:rsidR="00A11F40" w:rsidRPr="00A2754E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мощностью до 36 МВт. </w:t>
      </w:r>
      <w:r w:rsidR="00A11F40" w:rsidRPr="00A2754E"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  <w:t xml:space="preserve">Управлением градостроительства, архитектуры и землепользования Орловской области выдано разрешение на ввод объекта в эксплуатацию. </w:t>
      </w:r>
    </w:p>
    <w:p w14:paraId="6CD7A2B7" w14:textId="14F7BE33" w:rsidR="008B162C" w:rsidRPr="00A2754E" w:rsidRDefault="00F64DEB" w:rsidP="00A2754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754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Контракт на выполнение проектно-изыскательских и строительно-монтажных работ по объекту: «Строительство ПС 110/10 </w:t>
      </w:r>
      <w:proofErr w:type="spellStart"/>
      <w:r w:rsidRPr="00A2754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кВ</w:t>
      </w:r>
      <w:proofErr w:type="spellEnd"/>
      <w:r w:rsidRPr="00A2754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ОЭЗ ППТ «Орёл» с двумя подводящими линиями ВЛ 110 </w:t>
      </w:r>
      <w:proofErr w:type="spellStart"/>
      <w:r w:rsidRPr="00A2754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кВ</w:t>
      </w:r>
      <w:proofErr w:type="spellEnd"/>
      <w:r w:rsidRPr="00A2754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 присоединением от ОРУ 110 </w:t>
      </w:r>
      <w:proofErr w:type="spellStart"/>
      <w:r w:rsidRPr="00A2754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кВ</w:t>
      </w:r>
      <w:proofErr w:type="spellEnd"/>
      <w:r w:rsidRPr="00A2754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ПС 220 Мценск и РП 10 </w:t>
      </w:r>
      <w:proofErr w:type="spellStart"/>
      <w:r w:rsidRPr="00A2754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кВ</w:t>
      </w:r>
      <w:proofErr w:type="spellEnd"/>
      <w:r w:rsidRPr="00A2754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ОЭЗ ППТ «Орёл» с подводящими линиями КЛ 10 </w:t>
      </w:r>
      <w:proofErr w:type="spellStart"/>
      <w:r w:rsidRPr="00A2754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кВ</w:t>
      </w:r>
      <w:proofErr w:type="spellEnd"/>
      <w:r w:rsidRPr="00A2754E">
        <w:rPr>
          <w:rFonts w:ascii="Times New Roman" w:hAnsi="Times New Roman" w:cs="Times New Roman"/>
          <w:kern w:val="0"/>
          <w:sz w:val="28"/>
          <w:szCs w:val="28"/>
          <w14:ligatures w14:val="none"/>
        </w:rPr>
        <w:t>», исполнен</w:t>
      </w: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2754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 отдельными нарушениями</w:t>
      </w: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действующего законодательства</w:t>
      </w: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Российской Федерации.</w:t>
      </w:r>
    </w:p>
    <w:p w14:paraId="278A4590" w14:textId="16C0F8BC" w:rsidR="008B162C" w:rsidRPr="00A2754E" w:rsidRDefault="008B162C" w:rsidP="00A2754E">
      <w:pPr>
        <w:tabs>
          <w:tab w:val="left" w:pos="73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нарушение статьи 42 </w:t>
      </w:r>
      <w:hyperlink r:id="rId6" w:history="1">
        <w:r w:rsidR="00186985" w:rsidRPr="00A2754E">
          <w:rPr>
            <w:rFonts w:ascii="Times New Roman" w:eastAsia="Calibri" w:hAnsi="Times New Roman" w:cs="Times New Roman"/>
            <w:sz w:val="28"/>
            <w:szCs w:val="28"/>
          </w:rPr>
          <w:t xml:space="preserve">Федерального закона от 05.04.2013 № 44-ФЗ </w:t>
        </w:r>
        <w:r w:rsidR="00A2754E">
          <w:rPr>
            <w:rFonts w:ascii="Times New Roman" w:eastAsia="Calibri" w:hAnsi="Times New Roman" w:cs="Times New Roman"/>
            <w:sz w:val="28"/>
            <w:szCs w:val="28"/>
          </w:rPr>
          <w:br/>
        </w:r>
        <w:r w:rsidR="00186985" w:rsidRPr="00A2754E">
          <w:rPr>
            <w:rFonts w:ascii="Times New Roman" w:eastAsia="Calibri" w:hAnsi="Times New Roman" w:cs="Times New Roman"/>
            <w:sz w:val="28"/>
            <w:szCs w:val="28"/>
          </w:rPr>
          <w:t xml:space="preserve">«О контрактной системе в сфере закупок товаров, работ, услуг для обеспечения государственных и муниципальных нужд» (далее – Федеральный закон </w:t>
        </w:r>
        <w:r w:rsidR="00A2754E">
          <w:rPr>
            <w:rFonts w:ascii="Times New Roman" w:eastAsia="Calibri" w:hAnsi="Times New Roman" w:cs="Times New Roman"/>
            <w:sz w:val="28"/>
            <w:szCs w:val="28"/>
          </w:rPr>
          <w:br/>
        </w:r>
        <w:r w:rsidR="00186985" w:rsidRPr="00A2754E">
          <w:rPr>
            <w:rFonts w:ascii="Times New Roman" w:eastAsia="Calibri" w:hAnsi="Times New Roman" w:cs="Times New Roman"/>
            <w:sz w:val="28"/>
            <w:szCs w:val="28"/>
          </w:rPr>
          <w:t>№ 44-ФЗ)</w:t>
        </w:r>
        <w:r w:rsidR="00186985" w:rsidRPr="00A2754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</w:t>
        </w:r>
      </w:hyperlink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Pr="00A2754E">
        <w:rPr>
          <w:rFonts w:ascii="Times New Roman" w:eastAsia="TimesNewRomanPSMT" w:hAnsi="Times New Roman" w:cs="Times New Roman"/>
          <w:sz w:val="28"/>
          <w:szCs w:val="28"/>
          <w14:ligatures w14:val="none"/>
        </w:rPr>
        <w:t xml:space="preserve">извещении на осуществление закупки, размещенном в единой </w:t>
      </w:r>
      <w:r w:rsidRPr="00A2754E">
        <w:rPr>
          <w:rFonts w:ascii="Times New Roman" w:eastAsia="TimesNewRomanPSMT" w:hAnsi="Times New Roman" w:cs="Times New Roman"/>
          <w:sz w:val="28"/>
          <w:szCs w:val="28"/>
          <w14:ligatures w14:val="none"/>
        </w:rPr>
        <w:lastRenderedPageBreak/>
        <w:t xml:space="preserve">информационной системе, </w:t>
      </w:r>
      <w:r w:rsidRPr="00A275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этапы исполнения контракта</w:t>
      </w: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предусмотренные проектом контракта, </w:t>
      </w:r>
      <w:r w:rsidRPr="00A2754E">
        <w:rPr>
          <w:rFonts w:ascii="Times New Roman" w:eastAsia="TimesNewRomanPSMT" w:hAnsi="Times New Roman" w:cs="Times New Roman"/>
          <w:sz w:val="28"/>
          <w:szCs w:val="28"/>
          <w14:ligatures w14:val="none"/>
        </w:rPr>
        <w:t>имеют единый срок начала и окончания выполнения работ.</w:t>
      </w:r>
    </w:p>
    <w:p w14:paraId="185D9943" w14:textId="04130E41" w:rsidR="004B1284" w:rsidRPr="00A2754E" w:rsidRDefault="008B162C" w:rsidP="00A2754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75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приложении № 1</w:t>
      </w:r>
      <w:r w:rsidRPr="00A2754E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проекта контракта </w:t>
      </w:r>
      <w:r w:rsidRPr="00A2754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(график выполнения работ), контракте </w:t>
      </w:r>
      <w:r w:rsidRPr="00A275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срок строительно-монтажных работ и монтажа оборудования </w:t>
      </w:r>
      <w:r w:rsidR="00A275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A275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объекте строительства определен 6 месяцев, что </w:t>
      </w: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 соответствует требованиям </w:t>
      </w:r>
      <w:r w:rsidRPr="00A2754E">
        <w:rPr>
          <w:rFonts w:ascii="Times New Roman" w:eastAsia="Calibri" w:hAnsi="Times New Roman" w:cs="Times New Roman"/>
          <w:sz w:val="28"/>
          <w:szCs w:val="28"/>
          <w14:ligatures w14:val="none"/>
        </w:rPr>
        <w:t>СНиП 1.04.03-85</w:t>
      </w:r>
      <w:r w:rsidR="004B1284" w:rsidRPr="00A2754E">
        <w:rPr>
          <w:rFonts w:ascii="Times New Roman" w:eastAsia="Calibri" w:hAnsi="Times New Roman" w:cs="Times New Roman"/>
          <w:sz w:val="28"/>
          <w:szCs w:val="28"/>
        </w:rPr>
        <w:t xml:space="preserve"> «Строительные нормы и правила. Нормы продолжительности строительства и задела в строительстве предприятий, зданий и сооружений, п. 11 р. 1 «Электроэнергетика. Электрические подстанции»</w:t>
      </w:r>
      <w:r w:rsidRPr="00A2754E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, согласно которым нормативный срок строительства электрической подстанции установлен 9 месяцев. Фактический </w:t>
      </w:r>
      <w:r w:rsidRPr="00A2754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срок строительства объекта, составил 1 год 6 месяцев.</w:t>
      </w:r>
    </w:p>
    <w:p w14:paraId="67DDA220" w14:textId="7D87A6A8" w:rsidR="008B162C" w:rsidRPr="00A2754E" w:rsidRDefault="008B162C" w:rsidP="00A2754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нарушение статьи 49, статей 51-52 Градостроительного кодекса Российской Федерации выполнение отдельных </w:t>
      </w:r>
      <w:r w:rsidRPr="00A275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строительно-монтажных работ и монтажа оборудования </w:t>
      </w: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объекте строительства осуществлялось подрядчиком в период с 19.07.2024 по 30.06.2025 в отсутствие проектно-сметной документации, получившей положительное заключение государственной экспертизы, а также в отсутствие разрешения </w:t>
      </w:r>
      <w:r w:rsid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строительство, выданного 04.08.2025 – за 3 месяца до окончания срока строительства. </w:t>
      </w:r>
    </w:p>
    <w:p w14:paraId="3CA18DC7" w14:textId="14B72E7A" w:rsidR="008B162C" w:rsidRPr="00A2754E" w:rsidRDefault="008B162C" w:rsidP="00A2754E">
      <w:pPr>
        <w:tabs>
          <w:tab w:val="left" w:pos="735"/>
        </w:tabs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A2754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 нарушение</w:t>
      </w: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hyperlink r:id="rId7" w:history="1">
        <w:r w:rsidRPr="00A2754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статьи 94</w:t>
        </w:r>
      </w:hyperlink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№ 44-ФЗ заказчиком </w:t>
      </w:r>
      <w:r w:rsidRPr="00A2754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приняты</w:t>
      </w: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E6370"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оплачены работы по устройству </w:t>
      </w:r>
      <w:r w:rsidRPr="00A2754E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панелей железобетонной ограды </w:t>
      </w:r>
      <w:r w:rsidRPr="00A2754E">
        <w:rPr>
          <w:rFonts w:ascii="Times New Roman" w:eastAsia="Calibri" w:hAnsi="Times New Roman" w:cs="Times New Roman"/>
          <w:sz w:val="28"/>
          <w:szCs w:val="28"/>
          <w14:ligatures w14:val="none"/>
        </w:rPr>
        <w:br/>
        <w:t xml:space="preserve">на объекте строительства энергетического объекта, </w:t>
      </w:r>
      <w:r w:rsidRPr="00A2754E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не обеспечивающие устойчивость ограждения,</w:t>
      </w: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выполненные подрядчиком </w:t>
      </w:r>
      <w:r w:rsidRPr="00A2754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с нарушением </w:t>
      </w: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требований</w:t>
      </w:r>
      <w:r w:rsid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2754E">
        <w:rPr>
          <w:rFonts w:ascii="Times New Roman" w:eastAsia="Calibri" w:hAnsi="Times New Roman" w:cs="Times New Roman"/>
          <w:sz w:val="28"/>
          <w:szCs w:val="28"/>
          <w14:ligatures w14:val="none"/>
        </w:rPr>
        <w:t>СП 70.13330.2012</w:t>
      </w:r>
      <w:r w:rsidR="008E6370" w:rsidRPr="00A2754E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</w:t>
      </w:r>
      <w:r w:rsidR="008E6370" w:rsidRPr="00A2754E">
        <w:rPr>
          <w:rFonts w:ascii="Times New Roman" w:hAnsi="Times New Roman" w:cs="Times New Roman"/>
          <w:sz w:val="28"/>
          <w:szCs w:val="28"/>
        </w:rPr>
        <w:t>«Несущие и ограждающие конструкции»</w:t>
      </w:r>
      <w:r w:rsidRPr="00A2754E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. </w:t>
      </w:r>
    </w:p>
    <w:p w14:paraId="1CC8D134" w14:textId="048E14A2" w:rsidR="008B162C" w:rsidRPr="00A2754E" w:rsidRDefault="008B162C" w:rsidP="00A275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14:ligatures w14:val="none"/>
        </w:rPr>
      </w:pP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нарушение </w:t>
      </w:r>
      <w:r w:rsidRPr="00A2754E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 xml:space="preserve">статьи 95 </w:t>
      </w:r>
      <w:r w:rsidRPr="00A2754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  <w14:ligatures w14:val="none"/>
        </w:rPr>
        <w:t>Федерального закона №</w:t>
      </w: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44-ФЗ </w:t>
      </w:r>
      <w:r w:rsidRPr="00A2754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  <w14:ligatures w14:val="none"/>
        </w:rPr>
        <w:t xml:space="preserve">в связи </w:t>
      </w:r>
      <w:r w:rsidR="00A2754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  <w14:ligatures w14:val="none"/>
        </w:rPr>
        <w:br/>
      </w:r>
      <w:r w:rsidRPr="00A2754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  <w14:ligatures w14:val="none"/>
        </w:rPr>
        <w:t xml:space="preserve">с </w:t>
      </w: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истечением 01.12</w:t>
      </w:r>
      <w:r w:rsidRPr="00A2754E">
        <w:rPr>
          <w:rFonts w:ascii="Times New Roman" w:eastAsia="Times New Roman" w:hAnsi="Times New Roman" w:cs="Times New Roman"/>
          <w:color w:val="171717"/>
          <w:sz w:val="28"/>
          <w:szCs w:val="28"/>
          <w14:ligatures w14:val="none"/>
        </w:rPr>
        <w:t xml:space="preserve">.2025 </w:t>
      </w: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срока действия </w:t>
      </w:r>
      <w:r w:rsidRPr="00A2754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  <w14:ligatures w14:val="none"/>
        </w:rPr>
        <w:t>независимой гарантии</w:t>
      </w:r>
      <w:r w:rsidRPr="00A2754E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</w:t>
      </w:r>
      <w:r w:rsidR="00A2754E">
        <w:rPr>
          <w:rFonts w:ascii="Times New Roman" w:eastAsia="Calibri" w:hAnsi="Times New Roman" w:cs="Times New Roman"/>
          <w:sz w:val="28"/>
          <w:szCs w:val="28"/>
          <w14:ligatures w14:val="none"/>
        </w:rPr>
        <w:br/>
      </w: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«</w:t>
      </w:r>
      <w:proofErr w:type="spellStart"/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ДомЭнергоСтройСервис</w:t>
      </w:r>
      <w:proofErr w:type="spellEnd"/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в адрес </w:t>
      </w:r>
      <w:r w:rsidRPr="00A2754E">
        <w:rPr>
          <w:rFonts w:ascii="Times New Roman" w:eastAsia="Calibri" w:hAnsi="Times New Roman" w:cs="Times New Roman"/>
          <w:sz w:val="28"/>
          <w:szCs w:val="28"/>
          <w14:ligatures w14:val="none"/>
        </w:rPr>
        <w:t>Корпорации</w:t>
      </w:r>
      <w:r w:rsidR="008E6370" w:rsidRPr="00A2754E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</w:t>
      </w:r>
      <w:r w:rsidRPr="00A2754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не предоставлено иное (новое) надлежащее обеспечение исполнение обязательств.</w:t>
      </w:r>
    </w:p>
    <w:p w14:paraId="5ED6EF54" w14:textId="19BFD85C" w:rsidR="008B162C" w:rsidRPr="00A2754E" w:rsidRDefault="008B162C" w:rsidP="00A2754E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  <w14:ligatures w14:val="none"/>
        </w:rPr>
      </w:pPr>
      <w:bookmarkStart w:id="3" w:name="_Hlk225171009"/>
      <w:r w:rsidRPr="00A2754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  <w14:ligatures w14:val="none"/>
        </w:rPr>
        <w:t xml:space="preserve"> В нарушение статей 9, 10 Федерального закона № 402-ФЗ независимая гарантия</w:t>
      </w:r>
      <w:r w:rsidR="0043100C" w:rsidRPr="00A2754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  <w14:ligatures w14:val="none"/>
        </w:rPr>
        <w:t xml:space="preserve">, </w:t>
      </w:r>
      <w:r w:rsidRPr="00A2754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  <w14:ligatures w14:val="none"/>
        </w:rPr>
        <w:t xml:space="preserve">предоставленная </w:t>
      </w:r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«</w:t>
      </w:r>
      <w:proofErr w:type="spellStart"/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ДомЭнергоСтройСервис</w:t>
      </w:r>
      <w:proofErr w:type="spellEnd"/>
      <w:r w:rsidRPr="00A275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в качестве обеспечения исполнения контракта,</w:t>
      </w:r>
      <w:r w:rsidRPr="00A2754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  <w14:ligatures w14:val="none"/>
        </w:rPr>
        <w:t xml:space="preserve"> не отражена в регистрах бухгалтерского учета</w:t>
      </w:r>
      <w:r w:rsidR="0043100C" w:rsidRPr="00A2754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  <w14:ligatures w14:val="none"/>
        </w:rPr>
        <w:t xml:space="preserve"> </w:t>
      </w:r>
      <w:r w:rsidRPr="00A2754E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  <w14:ligatures w14:val="none"/>
        </w:rPr>
        <w:t xml:space="preserve">Корпорации за 2023 год. </w:t>
      </w:r>
      <w:bookmarkEnd w:id="2"/>
      <w:bookmarkEnd w:id="3"/>
    </w:p>
    <w:sectPr w:rsidR="008B162C" w:rsidRPr="00A2754E" w:rsidSect="00C65AC7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2AD78" w14:textId="77777777" w:rsidR="00D424D2" w:rsidRDefault="00D424D2">
      <w:pPr>
        <w:spacing w:after="0" w:line="240" w:lineRule="auto"/>
      </w:pPr>
      <w:r>
        <w:separator/>
      </w:r>
    </w:p>
  </w:endnote>
  <w:endnote w:type="continuationSeparator" w:id="0">
    <w:p w14:paraId="73C68BEF" w14:textId="77777777" w:rsidR="00D424D2" w:rsidRDefault="00D42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FE451" w14:textId="77777777" w:rsidR="00D424D2" w:rsidRDefault="00D424D2">
      <w:pPr>
        <w:spacing w:after="0" w:line="240" w:lineRule="auto"/>
      </w:pPr>
      <w:r>
        <w:separator/>
      </w:r>
    </w:p>
  </w:footnote>
  <w:footnote w:type="continuationSeparator" w:id="0">
    <w:p w14:paraId="75C0F391" w14:textId="77777777" w:rsidR="00D424D2" w:rsidRDefault="00D42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4739557"/>
      <w:docPartObj>
        <w:docPartGallery w:val="Page Numbers (Top of Page)"/>
        <w:docPartUnique/>
      </w:docPartObj>
    </w:sdtPr>
    <w:sdtContent>
      <w:p w14:paraId="392A501B" w14:textId="77777777" w:rsidR="00821CE2" w:rsidRDefault="00821C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67"/>
    <w:rsid w:val="00027BCA"/>
    <w:rsid w:val="00097013"/>
    <w:rsid w:val="000C1ED2"/>
    <w:rsid w:val="000D6531"/>
    <w:rsid w:val="00103D38"/>
    <w:rsid w:val="00104BDC"/>
    <w:rsid w:val="00120F08"/>
    <w:rsid w:val="00131794"/>
    <w:rsid w:val="00186985"/>
    <w:rsid w:val="001E2524"/>
    <w:rsid w:val="002162E2"/>
    <w:rsid w:val="00240301"/>
    <w:rsid w:val="00255F0C"/>
    <w:rsid w:val="002B690B"/>
    <w:rsid w:val="003414E8"/>
    <w:rsid w:val="003520EA"/>
    <w:rsid w:val="00424730"/>
    <w:rsid w:val="004248FC"/>
    <w:rsid w:val="0043100C"/>
    <w:rsid w:val="00446A57"/>
    <w:rsid w:val="00474368"/>
    <w:rsid w:val="004B1284"/>
    <w:rsid w:val="00522FD9"/>
    <w:rsid w:val="00581647"/>
    <w:rsid w:val="005E3725"/>
    <w:rsid w:val="005F4D2A"/>
    <w:rsid w:val="00600B5C"/>
    <w:rsid w:val="00624E2A"/>
    <w:rsid w:val="006A1180"/>
    <w:rsid w:val="006B34BF"/>
    <w:rsid w:val="006B3E34"/>
    <w:rsid w:val="00780DC1"/>
    <w:rsid w:val="00784CD0"/>
    <w:rsid w:val="007A507C"/>
    <w:rsid w:val="007D421B"/>
    <w:rsid w:val="007E670E"/>
    <w:rsid w:val="00821B6C"/>
    <w:rsid w:val="00821CE2"/>
    <w:rsid w:val="008600AD"/>
    <w:rsid w:val="00892903"/>
    <w:rsid w:val="0089720F"/>
    <w:rsid w:val="008B162C"/>
    <w:rsid w:val="008E5845"/>
    <w:rsid w:val="008E6370"/>
    <w:rsid w:val="0090528E"/>
    <w:rsid w:val="0091597A"/>
    <w:rsid w:val="00943FE3"/>
    <w:rsid w:val="009802E0"/>
    <w:rsid w:val="00993C22"/>
    <w:rsid w:val="009D4419"/>
    <w:rsid w:val="009F2962"/>
    <w:rsid w:val="009F68B5"/>
    <w:rsid w:val="00A11F40"/>
    <w:rsid w:val="00A2754E"/>
    <w:rsid w:val="00A73D34"/>
    <w:rsid w:val="00A84DC1"/>
    <w:rsid w:val="00AC1894"/>
    <w:rsid w:val="00AC6471"/>
    <w:rsid w:val="00AD3454"/>
    <w:rsid w:val="00AE03B7"/>
    <w:rsid w:val="00BB6BF8"/>
    <w:rsid w:val="00BC688B"/>
    <w:rsid w:val="00BD3E91"/>
    <w:rsid w:val="00BE210D"/>
    <w:rsid w:val="00C1266A"/>
    <w:rsid w:val="00C12DC5"/>
    <w:rsid w:val="00C12E36"/>
    <w:rsid w:val="00C23C9A"/>
    <w:rsid w:val="00C65AC7"/>
    <w:rsid w:val="00C86D76"/>
    <w:rsid w:val="00CF74A6"/>
    <w:rsid w:val="00D04B42"/>
    <w:rsid w:val="00D367B2"/>
    <w:rsid w:val="00D424D2"/>
    <w:rsid w:val="00D54F45"/>
    <w:rsid w:val="00D84D68"/>
    <w:rsid w:val="00DD2268"/>
    <w:rsid w:val="00E673F2"/>
    <w:rsid w:val="00E67F14"/>
    <w:rsid w:val="00E72BCE"/>
    <w:rsid w:val="00EA32D5"/>
    <w:rsid w:val="00EB0782"/>
    <w:rsid w:val="00EF3667"/>
    <w:rsid w:val="00F642E0"/>
    <w:rsid w:val="00F64DEB"/>
    <w:rsid w:val="00FA374A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33F6"/>
  <w15:chartTrackingRefBased/>
  <w15:docId w15:val="{A5BE37F0-231B-4710-A0F9-EAC8EF1E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3F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A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C65AC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1">
    <w:name w:val="Сетка таблицы1"/>
    <w:basedOn w:val="a1"/>
    <w:next w:val="a5"/>
    <w:rsid w:val="00C65AC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6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673F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a6">
    <w:name w:val="footnote text"/>
    <w:basedOn w:val="a"/>
    <w:link w:val="a7"/>
    <w:uiPriority w:val="99"/>
    <w:semiHidden/>
    <w:unhideWhenUsed/>
    <w:rsid w:val="00E673F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7">
    <w:name w:val="Текст сноски Знак"/>
    <w:basedOn w:val="a0"/>
    <w:link w:val="a6"/>
    <w:uiPriority w:val="99"/>
    <w:semiHidden/>
    <w:rsid w:val="00E673F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8">
    <w:name w:val="footnote reference"/>
    <w:aliases w:val="Знак сноски-FN,Знак сноски 1,ООО Знак сноски,Ciae niinee-FN,Referencia nota al pie,СНОСКА,сноска1,сноска,вески,ftref,ХИА_ЗС,Avg,Avg - Знак сноски,avg-Знак сноски,fr,Used by Word for Help footnote symbols,SUPERS,Ciae niinee 1,Знак сноски1,Av"/>
    <w:basedOn w:val="a0"/>
    <w:uiPriority w:val="99"/>
    <w:unhideWhenUsed/>
    <w:qFormat/>
    <w:rsid w:val="00E673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66154&amp;dst=29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A780C86797D485FDE5225E83E456DADFD5D5532698F0908E51B77C0220F8FA5FD60F0F5FC330EF8AE5968659E80F2D0557FB1A9C3AF7A35Cw1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КСП 255</cp:lastModifiedBy>
  <cp:revision>43</cp:revision>
  <cp:lastPrinted>2026-06-18T07:07:00Z</cp:lastPrinted>
  <dcterms:created xsi:type="dcterms:W3CDTF">2025-07-15T07:59:00Z</dcterms:created>
  <dcterms:modified xsi:type="dcterms:W3CDTF">2026-06-18T14:11:00Z</dcterms:modified>
</cp:coreProperties>
</file>