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3E47" w14:textId="77777777" w:rsidR="000F32FE" w:rsidRDefault="000F32FE" w:rsidP="000F32FE">
      <w:pPr>
        <w:ind w:firstLine="709"/>
        <w:contextualSpacing/>
        <w:jc w:val="center"/>
        <w:rPr>
          <w:sz w:val="28"/>
          <w:szCs w:val="28"/>
        </w:rPr>
      </w:pPr>
      <w:r w:rsidRPr="000F32FE">
        <w:rPr>
          <w:sz w:val="28"/>
          <w:szCs w:val="28"/>
        </w:rPr>
        <w:t xml:space="preserve">Информация по результатам контрольного мероприятия </w:t>
      </w:r>
    </w:p>
    <w:p w14:paraId="7C5B40DC" w14:textId="288C3072" w:rsidR="000F32FE" w:rsidRPr="000F32FE" w:rsidRDefault="000F32FE" w:rsidP="000F32FE">
      <w:pPr>
        <w:ind w:firstLine="709"/>
        <w:contextualSpacing/>
        <w:jc w:val="center"/>
        <w:rPr>
          <w:sz w:val="28"/>
          <w:szCs w:val="28"/>
        </w:rPr>
      </w:pPr>
      <w:r w:rsidRPr="000742FF">
        <w:rPr>
          <w:sz w:val="28"/>
          <w:szCs w:val="28"/>
        </w:rPr>
        <w:t>«Проверка эффективности предоставленных</w:t>
      </w:r>
      <w:r>
        <w:rPr>
          <w:sz w:val="28"/>
          <w:szCs w:val="28"/>
        </w:rPr>
        <w:t xml:space="preserve"> </w:t>
      </w:r>
      <w:r w:rsidRPr="000742FF">
        <w:rPr>
          <w:sz w:val="28"/>
          <w:szCs w:val="28"/>
        </w:rPr>
        <w:t>в 2021–2023 годах налоговых льгот в соответствии с Законом Орловской области от 25 ноября 2003 года</w:t>
      </w:r>
      <w:r>
        <w:rPr>
          <w:sz w:val="28"/>
          <w:szCs w:val="28"/>
        </w:rPr>
        <w:t xml:space="preserve"> </w:t>
      </w:r>
      <w:r w:rsidRPr="000742FF">
        <w:rPr>
          <w:sz w:val="28"/>
          <w:szCs w:val="28"/>
        </w:rPr>
        <w:t>№ 364-ОЗ «О налоге на имущество организаций» для категории организаций, осуществляющих на территории Орловской области селекционно-гибридную работу по разведению племенных свиней»</w:t>
      </w:r>
    </w:p>
    <w:p w14:paraId="74625B73" w14:textId="77777777" w:rsidR="000F32FE" w:rsidRDefault="000F32FE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E5C1D" w14:textId="0F741BFC" w:rsidR="000742FF" w:rsidRDefault="000742FF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FF">
        <w:rPr>
          <w:rFonts w:ascii="Times New Roman" w:hAnsi="Times New Roman" w:cs="Times New Roman"/>
          <w:sz w:val="28"/>
          <w:szCs w:val="28"/>
        </w:rPr>
        <w:t>На основании пункта 2.1.8 Плана деятельности Контрольно-счетной палаты Орловской области на 2024 год проведено контрольное мероприятие «Проверка эффективности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FF">
        <w:rPr>
          <w:rFonts w:ascii="Times New Roman" w:hAnsi="Times New Roman" w:cs="Times New Roman"/>
          <w:sz w:val="28"/>
          <w:szCs w:val="28"/>
        </w:rPr>
        <w:t>в 2021–2023 годах налоговых льгот в соответствии с Законом Орловской области от 25 ноября 2003 года</w:t>
      </w:r>
      <w:r w:rsidRPr="000742FF">
        <w:rPr>
          <w:rFonts w:ascii="Times New Roman" w:hAnsi="Times New Roman" w:cs="Times New Roman"/>
          <w:sz w:val="28"/>
          <w:szCs w:val="28"/>
        </w:rPr>
        <w:br/>
        <w:t>№ 364-ОЗ «О налоге на имущество организаций» для категории организаций, осуществляющих на территории Орловской области селекционно-гибридную работу по разведению племенных свиней»</w:t>
      </w:r>
      <w:r w:rsidR="002D77ED">
        <w:rPr>
          <w:rFonts w:ascii="Times New Roman" w:hAnsi="Times New Roman" w:cs="Times New Roman"/>
          <w:sz w:val="28"/>
          <w:szCs w:val="28"/>
        </w:rPr>
        <w:t xml:space="preserve"> (далее – налоговая льгота</w:t>
      </w:r>
      <w:r w:rsidR="002D77ED">
        <w:rPr>
          <w:rFonts w:ascii="Times New Roman" w:hAnsi="Times New Roman" w:cs="Times New Roman"/>
          <w:sz w:val="28"/>
          <w:szCs w:val="28"/>
        </w:rPr>
        <w:br/>
      </w:r>
      <w:r w:rsidR="002D77ED" w:rsidRPr="002D77ED">
        <w:rPr>
          <w:rFonts w:ascii="Times New Roman" w:hAnsi="Times New Roman" w:cs="Times New Roman"/>
          <w:sz w:val="28"/>
          <w:szCs w:val="28"/>
        </w:rPr>
        <w:t>в соответствии с Законом № 364-ОЗ</w:t>
      </w:r>
      <w:r w:rsidR="002D77ED">
        <w:rPr>
          <w:rFonts w:ascii="Times New Roman" w:hAnsi="Times New Roman" w:cs="Times New Roman"/>
          <w:sz w:val="28"/>
          <w:szCs w:val="28"/>
        </w:rPr>
        <w:t>)</w:t>
      </w:r>
      <w:r w:rsidRPr="000742FF">
        <w:rPr>
          <w:rFonts w:ascii="Times New Roman" w:hAnsi="Times New Roman" w:cs="Times New Roman"/>
          <w:sz w:val="28"/>
          <w:szCs w:val="28"/>
        </w:rPr>
        <w:t>.</w:t>
      </w:r>
    </w:p>
    <w:p w14:paraId="55CF2498" w14:textId="6DD5A8A4" w:rsidR="002D77ED" w:rsidRPr="00F64B38" w:rsidRDefault="002D77ED" w:rsidP="000F32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4B38">
        <w:rPr>
          <w:bCs/>
          <w:sz w:val="28"/>
          <w:szCs w:val="28"/>
        </w:rPr>
        <w:t>Оценка эффективности налогового расхода, обусловленного налоговой льготой</w:t>
      </w:r>
      <w:r w:rsidRPr="002D77ED">
        <w:rPr>
          <w:sz w:val="28"/>
          <w:szCs w:val="28"/>
        </w:rPr>
        <w:t xml:space="preserve"> в соответствии с Законом № 364-ОЗ</w:t>
      </w:r>
      <w:r>
        <w:rPr>
          <w:bCs/>
          <w:sz w:val="28"/>
          <w:szCs w:val="28"/>
        </w:rPr>
        <w:t>,</w:t>
      </w:r>
      <w:r w:rsidRPr="00F64B38">
        <w:rPr>
          <w:bCs/>
          <w:sz w:val="28"/>
          <w:szCs w:val="28"/>
        </w:rPr>
        <w:t xml:space="preserve"> проведена в соответствии</w:t>
      </w:r>
      <w:r>
        <w:rPr>
          <w:bCs/>
          <w:sz w:val="28"/>
          <w:szCs w:val="28"/>
        </w:rPr>
        <w:t xml:space="preserve"> </w:t>
      </w:r>
      <w:r w:rsidR="000F32FE">
        <w:rPr>
          <w:bCs/>
          <w:sz w:val="28"/>
          <w:szCs w:val="28"/>
        </w:rPr>
        <w:br/>
      </w:r>
      <w:r w:rsidRPr="00F64B38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действующим</w:t>
      </w:r>
      <w:r w:rsidRPr="00F64B38">
        <w:rPr>
          <w:bCs/>
          <w:sz w:val="28"/>
          <w:szCs w:val="28"/>
        </w:rPr>
        <w:t xml:space="preserve"> Порядком оценки налоговых расходов Орловской области</w:t>
      </w:r>
      <w:r w:rsidRPr="00F64B38">
        <w:rPr>
          <w:sz w:val="28"/>
          <w:szCs w:val="28"/>
        </w:rPr>
        <w:t xml:space="preserve"> </w:t>
      </w:r>
      <w:r w:rsidR="000F32FE">
        <w:rPr>
          <w:sz w:val="28"/>
          <w:szCs w:val="28"/>
        </w:rPr>
        <w:br/>
      </w:r>
      <w:r w:rsidRPr="00F64B38">
        <w:rPr>
          <w:bCs/>
          <w:sz w:val="28"/>
          <w:szCs w:val="28"/>
        </w:rPr>
        <w:t>по результатам оценки целесообразности и результативности налогового расхода.</w:t>
      </w:r>
    </w:p>
    <w:p w14:paraId="06BBB8A8" w14:textId="38B39A48" w:rsidR="002D77ED" w:rsidRDefault="002D77ED" w:rsidP="002D77E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Объем выпадающих доходов областного бюджета в связи </w:t>
      </w:r>
      <w:r w:rsidR="000F32F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с предоставлением налоговой льготы составил: 2021 год – 180 723 тыс. рублей, 2022 год – 180 810 тыс. рублей, 2023 год – 174 607 тыс. рублей.</w:t>
      </w:r>
    </w:p>
    <w:p w14:paraId="6AA7CBE9" w14:textId="77777777" w:rsidR="002D77ED" w:rsidRDefault="002D77ED" w:rsidP="002D77E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налогов, задекларированных получателем налоговой льготы для уплаты в консолидированный бюджет Орловской области, составил: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2021 год – 257 288 тыс. рублей, 2022 год –284 071 тыс. рублей, 2023 год – 315 788 тыс. рублей. </w:t>
      </w:r>
    </w:p>
    <w:p w14:paraId="4246A367" w14:textId="77777777" w:rsidR="002D77ED" w:rsidRPr="00F64B38" w:rsidRDefault="002D77ED" w:rsidP="002D77E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целом с</w:t>
      </w:r>
      <w:r w:rsidRPr="00F64B38">
        <w:rPr>
          <w:rFonts w:ascii="Times New Roman" w:hAnsi="Times New Roman" w:cs="Times New Roman"/>
          <w:bCs/>
          <w:sz w:val="28"/>
          <w:szCs w:val="28"/>
        </w:rPr>
        <w:t xml:space="preserve"> момента введения налоговой льготы объем налогов, задекларированных для уплаты в консолидированный бюджет Орловской области </w:t>
      </w:r>
      <w:r w:rsidRPr="00F64B38">
        <w:rPr>
          <w:rFonts w:ascii="Times New Roman" w:hAnsi="Times New Roman"/>
          <w:sz w:val="28"/>
          <w:szCs w:val="28"/>
        </w:rPr>
        <w:t xml:space="preserve">организациями, осуществляющими на территории Орловской области </w:t>
      </w:r>
      <w:r w:rsidRPr="00383960">
        <w:rPr>
          <w:rFonts w:ascii="Times New Roman" w:hAnsi="Times New Roman" w:cs="Times New Roman"/>
          <w:bCs/>
          <w:sz w:val="28"/>
          <w:szCs w:val="28"/>
        </w:rPr>
        <w:t>селекционно-гибридную работу по разведению племенных свиней</w:t>
      </w:r>
      <w:r w:rsidRPr="00F64B38">
        <w:rPr>
          <w:rFonts w:ascii="Times New Roman" w:hAnsi="Times New Roman" w:cs="Times New Roman"/>
          <w:bCs/>
          <w:sz w:val="28"/>
          <w:szCs w:val="28"/>
        </w:rPr>
        <w:t xml:space="preserve">, увеличился </w:t>
      </w:r>
      <w:r>
        <w:rPr>
          <w:rFonts w:ascii="Times New Roman" w:hAnsi="Times New Roman" w:cs="Times New Roman"/>
          <w:bCs/>
          <w:sz w:val="28"/>
          <w:szCs w:val="28"/>
        </w:rPr>
        <w:t>в 2,2 раза (</w:t>
      </w:r>
      <w:r w:rsidRPr="00F64B3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83960">
        <w:rPr>
          <w:rFonts w:ascii="Times New Roman" w:hAnsi="Times New Roman" w:cs="Times New Roman"/>
          <w:bCs/>
          <w:sz w:val="28"/>
          <w:szCs w:val="28"/>
        </w:rPr>
        <w:t>146 765 тыс. рублей в 2016 году</w:t>
      </w:r>
      <w:r w:rsidRPr="00F64B38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Pr="00383960">
        <w:rPr>
          <w:rFonts w:ascii="Times New Roman" w:hAnsi="Times New Roman" w:cs="Times New Roman"/>
          <w:bCs/>
          <w:sz w:val="28"/>
          <w:szCs w:val="28"/>
        </w:rPr>
        <w:t>315 788 тыс. рублей в 2023 году).</w:t>
      </w:r>
    </w:p>
    <w:p w14:paraId="2AF786A1" w14:textId="77777777" w:rsidR="002D77ED" w:rsidRPr="00F64B38" w:rsidRDefault="002D77ED" w:rsidP="002D77ED">
      <w:pPr>
        <w:ind w:firstLine="709"/>
        <w:jc w:val="both"/>
        <w:rPr>
          <w:sz w:val="28"/>
          <w:szCs w:val="28"/>
        </w:rPr>
      </w:pPr>
      <w:r w:rsidRPr="00383960">
        <w:rPr>
          <w:rFonts w:eastAsiaTheme="minorHAnsi"/>
          <w:bCs/>
          <w:sz w:val="28"/>
          <w:szCs w:val="28"/>
          <w:lang w:eastAsia="en-US"/>
        </w:rPr>
        <w:t>При этом фактические темпы поступлений налогов по оцениваемой категории налогоплательщиков не позволили</w:t>
      </w:r>
      <w:r w:rsidRPr="00F64B38">
        <w:rPr>
          <w:sz w:val="28"/>
          <w:szCs w:val="28"/>
        </w:rPr>
        <w:t xml:space="preserve"> налоговому расходу показать</w:t>
      </w:r>
      <w:r w:rsidRPr="00F64B38">
        <w:rPr>
          <w:sz w:val="28"/>
          <w:szCs w:val="28"/>
        </w:rPr>
        <w:br/>
        <w:t>в совокупности за 5 налоговых периодов положительный бюджетный эффект</w:t>
      </w:r>
      <w:r w:rsidRPr="00F64B38">
        <w:rPr>
          <w:sz w:val="28"/>
          <w:szCs w:val="28"/>
        </w:rPr>
        <w:br/>
        <w:t>(компенсировать выпадающие доходы и обеспечить прирост поступлений</w:t>
      </w:r>
      <w:r w:rsidRPr="00F64B38">
        <w:rPr>
          <w:sz w:val="28"/>
          <w:szCs w:val="28"/>
        </w:rPr>
        <w:br/>
        <w:t>в бюджет субъекта), что обусловлено, в том числе, влиянием отдельных факторов – последствиями распространения новой коронавирусной инфекции, а позднее введением в отношении нашей страны санкций иностранными государствами.</w:t>
      </w:r>
    </w:p>
    <w:p w14:paraId="74F48AA7" w14:textId="77777777" w:rsidR="002D77ED" w:rsidRPr="00F64B38" w:rsidRDefault="002D77ED" w:rsidP="002D77ED">
      <w:pPr>
        <w:widowControl w:val="0"/>
        <w:ind w:firstLine="709"/>
        <w:jc w:val="both"/>
        <w:rPr>
          <w:sz w:val="28"/>
          <w:szCs w:val="28"/>
        </w:rPr>
      </w:pPr>
      <w:r w:rsidRPr="00F64B38">
        <w:rPr>
          <w:bCs/>
          <w:sz w:val="28"/>
          <w:szCs w:val="28"/>
        </w:rPr>
        <w:t xml:space="preserve">Налоговая льгота </w:t>
      </w:r>
      <w:r w:rsidRPr="00F64B38">
        <w:rPr>
          <w:sz w:val="28"/>
          <w:szCs w:val="28"/>
        </w:rPr>
        <w:t>оказала влияние на развитие производственной базы оцениваемой категории налогоплательщиков, а также рост объемов реализации готовой продукции.</w:t>
      </w:r>
      <w:r>
        <w:rPr>
          <w:sz w:val="28"/>
          <w:szCs w:val="28"/>
        </w:rPr>
        <w:t xml:space="preserve"> </w:t>
      </w:r>
      <w:r w:rsidRPr="00F64B38">
        <w:rPr>
          <w:sz w:val="28"/>
          <w:szCs w:val="28"/>
        </w:rPr>
        <w:t>С момента действия рассматриваемой налоговой льготы:</w:t>
      </w:r>
    </w:p>
    <w:p w14:paraId="64782366" w14:textId="77777777" w:rsidR="002D77ED" w:rsidRPr="00F64B38" w:rsidRDefault="002D77ED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B38">
        <w:rPr>
          <w:rFonts w:ascii="Times New Roman" w:hAnsi="Times New Roman"/>
          <w:sz w:val="28"/>
          <w:szCs w:val="28"/>
        </w:rPr>
        <w:t xml:space="preserve">совокупные инвестиции категории организаций, осуществляющих селекционно-гибридную работу по разведению племенных свиней, составили </w:t>
      </w:r>
      <w:r w:rsidRPr="00F64B38">
        <w:rPr>
          <w:rFonts w:ascii="Times New Roman" w:hAnsi="Times New Roman"/>
          <w:sz w:val="28"/>
          <w:szCs w:val="28"/>
        </w:rPr>
        <w:lastRenderedPageBreak/>
        <w:t>12,4 млрд рублей, в том числе за оцениваемый период 2021-2023 годов</w:t>
      </w:r>
      <w:r w:rsidRPr="00F64B38">
        <w:rPr>
          <w:rFonts w:ascii="Times New Roman" w:hAnsi="Times New Roman"/>
          <w:sz w:val="28"/>
          <w:szCs w:val="28"/>
        </w:rPr>
        <w:br/>
        <w:t>980 млн рублей;</w:t>
      </w:r>
    </w:p>
    <w:p w14:paraId="6FF2EE46" w14:textId="77777777" w:rsidR="002D77ED" w:rsidRPr="00F64B38" w:rsidRDefault="002D77ED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B38">
        <w:rPr>
          <w:rFonts w:ascii="Times New Roman" w:hAnsi="Times New Roman"/>
          <w:sz w:val="28"/>
          <w:szCs w:val="28"/>
        </w:rPr>
        <w:t>объемы отгруженной продукции в фактических ценах (без НДС) возросли с 4 913,2 млн. рублей в 2015 году, до 12 800 млн. рублей в 2023 году.</w:t>
      </w:r>
    </w:p>
    <w:p w14:paraId="55ABD4B0" w14:textId="77777777" w:rsidR="002D77ED" w:rsidRPr="00F64B38" w:rsidRDefault="002D77ED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B38">
        <w:rPr>
          <w:rFonts w:ascii="Times New Roman" w:hAnsi="Times New Roman"/>
          <w:sz w:val="28"/>
          <w:szCs w:val="28"/>
        </w:rPr>
        <w:t>Предоставление налоговой льготы способствовало обеспечению продовольственной безопасности региона - уровень самообеспеченности мясом в Орловской области составил 340,3%.</w:t>
      </w:r>
    </w:p>
    <w:p w14:paraId="3C0B3516" w14:textId="77777777" w:rsidR="002D77ED" w:rsidRPr="00F64B38" w:rsidRDefault="002D77ED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B38">
        <w:rPr>
          <w:rFonts w:ascii="Times New Roman" w:hAnsi="Times New Roman"/>
          <w:sz w:val="28"/>
          <w:szCs w:val="28"/>
        </w:rPr>
        <w:t>В связи с изложенным налоговая льгота может быть признана эффективной.</w:t>
      </w:r>
    </w:p>
    <w:p w14:paraId="15005BF8" w14:textId="1C6FB200" w:rsidR="000742FF" w:rsidRPr="000742FF" w:rsidRDefault="000742FF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FF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проведен анализ нормативного регулирования вопросов оценки эффективности налоговых расходов Орловской области. Установлено, что Порядок оценки налоговых расходов Орловской области соответствует Общим требованиям к порядку и критериям оценки налоговых расходов субъектов Российской Федерации </w:t>
      </w:r>
      <w:r w:rsidR="005D2946">
        <w:rPr>
          <w:rFonts w:ascii="Times New Roman" w:hAnsi="Times New Roman" w:cs="Times New Roman"/>
          <w:sz w:val="28"/>
          <w:szCs w:val="28"/>
        </w:rPr>
        <w:br/>
      </w:r>
      <w:r w:rsidRPr="000742FF">
        <w:rPr>
          <w:rFonts w:ascii="Times New Roman" w:hAnsi="Times New Roman" w:cs="Times New Roman"/>
          <w:sz w:val="28"/>
          <w:szCs w:val="28"/>
        </w:rPr>
        <w:t>и муниципальных образований, утвержденным постановлением Правительства Российской Федерации от 22.06.2019 № 796. При этом установлены отдельные недоста</w:t>
      </w:r>
      <w:r w:rsidR="002D77ED">
        <w:rPr>
          <w:rFonts w:ascii="Times New Roman" w:hAnsi="Times New Roman" w:cs="Times New Roman"/>
          <w:sz w:val="28"/>
          <w:szCs w:val="28"/>
        </w:rPr>
        <w:t xml:space="preserve">тки нормативного регулирования. </w:t>
      </w:r>
      <w:r w:rsidRPr="000742FF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Правительству Орловской области рекомендовано:</w:t>
      </w:r>
    </w:p>
    <w:p w14:paraId="49D4FDCD" w14:textId="69D53E34" w:rsidR="000742FF" w:rsidRPr="000742FF" w:rsidRDefault="000742FF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FF">
        <w:rPr>
          <w:rFonts w:ascii="Times New Roman" w:hAnsi="Times New Roman" w:cs="Times New Roman"/>
          <w:sz w:val="28"/>
          <w:szCs w:val="28"/>
        </w:rPr>
        <w:t>Подготовить предложения о внесении изменений в Закон Орловской области от 15.04.2003 № 319-ОЗ «О правотворчестве и нормативных правовых актах Орловской области» в части установления требования отражать</w:t>
      </w:r>
      <w:r w:rsidR="00383960">
        <w:rPr>
          <w:rFonts w:ascii="Times New Roman" w:hAnsi="Times New Roman" w:cs="Times New Roman"/>
          <w:sz w:val="28"/>
          <w:szCs w:val="28"/>
        </w:rPr>
        <w:br/>
      </w:r>
      <w:r w:rsidRPr="000742FF">
        <w:rPr>
          <w:rFonts w:ascii="Times New Roman" w:hAnsi="Times New Roman" w:cs="Times New Roman"/>
          <w:sz w:val="28"/>
          <w:szCs w:val="28"/>
        </w:rPr>
        <w:t xml:space="preserve">в материалах к законопроектам сведения о целях введения льготы </w:t>
      </w:r>
      <w:r w:rsidR="005D2946">
        <w:rPr>
          <w:rFonts w:ascii="Times New Roman" w:hAnsi="Times New Roman" w:cs="Times New Roman"/>
          <w:sz w:val="28"/>
          <w:szCs w:val="28"/>
        </w:rPr>
        <w:br/>
      </w:r>
      <w:r w:rsidRPr="000742FF">
        <w:rPr>
          <w:rFonts w:ascii="Times New Roman" w:hAnsi="Times New Roman" w:cs="Times New Roman"/>
          <w:sz w:val="28"/>
          <w:szCs w:val="28"/>
        </w:rPr>
        <w:t xml:space="preserve">и показателях социально-экономического развития, достижению которых должна способствовать льгота, критериях эффективности льгот, а также характеристика влияния предлагаемой льготы на достижение целей и задач государственных программ Орловской области (при наличии такого влияния), что позволит достоверно проводить оценку эффективности налоговых расходов Орловской области, ускорит оперативность и своевременность принятия решения о продлении, модификации или отмене льготы либо </w:t>
      </w:r>
      <w:r w:rsidR="005D2946">
        <w:rPr>
          <w:rFonts w:ascii="Times New Roman" w:hAnsi="Times New Roman" w:cs="Times New Roman"/>
          <w:sz w:val="28"/>
          <w:szCs w:val="28"/>
        </w:rPr>
        <w:br/>
      </w:r>
      <w:r w:rsidRPr="000742FF">
        <w:rPr>
          <w:rFonts w:ascii="Times New Roman" w:hAnsi="Times New Roman" w:cs="Times New Roman"/>
          <w:sz w:val="28"/>
          <w:szCs w:val="28"/>
        </w:rPr>
        <w:t>о корректировке мер предоставляемой государственной поддержки.</w:t>
      </w:r>
    </w:p>
    <w:p w14:paraId="0B1990F8" w14:textId="77777777" w:rsidR="000742FF" w:rsidRPr="000742FF" w:rsidRDefault="000742FF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FF">
        <w:rPr>
          <w:rFonts w:ascii="Times New Roman" w:hAnsi="Times New Roman" w:cs="Times New Roman"/>
          <w:sz w:val="28"/>
          <w:szCs w:val="28"/>
        </w:rPr>
        <w:t>Внести изменения в Порядок оценки налоговых расходов Орловской области в части:</w:t>
      </w:r>
    </w:p>
    <w:p w14:paraId="6EDB385B" w14:textId="77777777" w:rsidR="000742FF" w:rsidRPr="000742FF" w:rsidRDefault="000742FF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FF">
        <w:rPr>
          <w:rFonts w:ascii="Times New Roman" w:hAnsi="Times New Roman" w:cs="Times New Roman"/>
          <w:sz w:val="28"/>
          <w:szCs w:val="28"/>
        </w:rPr>
        <w:t>установления порогового значения уровня востребованности плательщиками предоставленных льгот,</w:t>
      </w:r>
    </w:p>
    <w:p w14:paraId="6B0DF916" w14:textId="77777777" w:rsidR="000742FF" w:rsidRPr="000742FF" w:rsidRDefault="000742FF" w:rsidP="002D77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FF">
        <w:rPr>
          <w:rFonts w:ascii="Times New Roman" w:hAnsi="Times New Roman" w:cs="Times New Roman"/>
          <w:sz w:val="28"/>
          <w:szCs w:val="28"/>
        </w:rPr>
        <w:t>ввести норму об обязательной публикации результатов оценки эффективности налоговых расходов Орловской области в государственной специализированной информационной системе «Портал Орловской области – публичный информационный центр».</w:t>
      </w:r>
    </w:p>
    <w:p w14:paraId="1219AEEA" w14:textId="77777777" w:rsidR="006A350E" w:rsidRPr="000742FF" w:rsidRDefault="006A350E" w:rsidP="000742F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50E" w:rsidRPr="000742FF" w:rsidSect="00FA3EF0">
      <w:headerReference w:type="default" r:id="rId8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A2BB" w14:textId="77777777" w:rsidR="00762C1B" w:rsidRDefault="00762C1B" w:rsidP="00902ED6">
      <w:r>
        <w:separator/>
      </w:r>
    </w:p>
  </w:endnote>
  <w:endnote w:type="continuationSeparator" w:id="0">
    <w:p w14:paraId="7400C776" w14:textId="77777777" w:rsidR="00762C1B" w:rsidRDefault="00762C1B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29400" w14:textId="77777777" w:rsidR="00762C1B" w:rsidRDefault="00762C1B" w:rsidP="00902ED6">
      <w:r>
        <w:separator/>
      </w:r>
    </w:p>
  </w:footnote>
  <w:footnote w:type="continuationSeparator" w:id="0">
    <w:p w14:paraId="3474EC71" w14:textId="77777777" w:rsidR="00762C1B" w:rsidRDefault="00762C1B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6348971"/>
      <w:docPartObj>
        <w:docPartGallery w:val="Page Numbers (Top of Page)"/>
        <w:docPartUnique/>
      </w:docPartObj>
    </w:sdtPr>
    <w:sdtContent>
      <w:p w14:paraId="0C504F2C" w14:textId="77777777" w:rsidR="00E400DF" w:rsidRDefault="00E400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960">
          <w:rPr>
            <w:noProof/>
          </w:rPr>
          <w:t>2</w:t>
        </w:r>
        <w:r>
          <w:fldChar w:fldCharType="end"/>
        </w:r>
      </w:p>
    </w:sdtContent>
  </w:sdt>
  <w:p w14:paraId="7FF9F8C3" w14:textId="77777777" w:rsidR="00E400DF" w:rsidRDefault="00E400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94B"/>
    <w:multiLevelType w:val="hybridMultilevel"/>
    <w:tmpl w:val="CDC48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CFEA0C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30AD59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E763F"/>
    <w:multiLevelType w:val="hybridMultilevel"/>
    <w:tmpl w:val="379CC170"/>
    <w:lvl w:ilvl="0" w:tplc="12721E30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1A2EBF"/>
    <w:multiLevelType w:val="hybridMultilevel"/>
    <w:tmpl w:val="1BD8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29516E"/>
    <w:multiLevelType w:val="hybridMultilevel"/>
    <w:tmpl w:val="71E83B52"/>
    <w:lvl w:ilvl="0" w:tplc="47A2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3C0425"/>
    <w:multiLevelType w:val="hybridMultilevel"/>
    <w:tmpl w:val="E96C5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982135C">
      <w:start w:val="1"/>
      <w:numFmt w:val="decimal"/>
      <w:lvlText w:val="%2)"/>
      <w:lvlJc w:val="left"/>
      <w:pPr>
        <w:ind w:left="2149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FB7193"/>
    <w:multiLevelType w:val="hybridMultilevel"/>
    <w:tmpl w:val="379CC170"/>
    <w:lvl w:ilvl="0" w:tplc="12721E30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4340DD"/>
    <w:multiLevelType w:val="hybridMultilevel"/>
    <w:tmpl w:val="59466E20"/>
    <w:lvl w:ilvl="0" w:tplc="47A2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5000369">
    <w:abstractNumId w:val="4"/>
  </w:num>
  <w:num w:numId="2" w16cid:durableId="1308969041">
    <w:abstractNumId w:val="0"/>
  </w:num>
  <w:num w:numId="3" w16cid:durableId="720594576">
    <w:abstractNumId w:val="6"/>
  </w:num>
  <w:num w:numId="4" w16cid:durableId="1555967359">
    <w:abstractNumId w:val="5"/>
  </w:num>
  <w:num w:numId="5" w16cid:durableId="1624195861">
    <w:abstractNumId w:val="1"/>
  </w:num>
  <w:num w:numId="6" w16cid:durableId="1918174983">
    <w:abstractNumId w:val="3"/>
  </w:num>
  <w:num w:numId="7" w16cid:durableId="76954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FF"/>
    <w:rsid w:val="0000005B"/>
    <w:rsid w:val="00005B05"/>
    <w:rsid w:val="00040B6E"/>
    <w:rsid w:val="00042118"/>
    <w:rsid w:val="0005308F"/>
    <w:rsid w:val="000720BD"/>
    <w:rsid w:val="000742FF"/>
    <w:rsid w:val="000844FB"/>
    <w:rsid w:val="000A0DE4"/>
    <w:rsid w:val="000B026F"/>
    <w:rsid w:val="000C3026"/>
    <w:rsid w:val="000C3645"/>
    <w:rsid w:val="000D4720"/>
    <w:rsid w:val="000F1306"/>
    <w:rsid w:val="000F32FE"/>
    <w:rsid w:val="000F3A2C"/>
    <w:rsid w:val="001052AC"/>
    <w:rsid w:val="001115F9"/>
    <w:rsid w:val="00120B02"/>
    <w:rsid w:val="00131E64"/>
    <w:rsid w:val="00151372"/>
    <w:rsid w:val="00156AF3"/>
    <w:rsid w:val="00161CB1"/>
    <w:rsid w:val="00176BE0"/>
    <w:rsid w:val="00180061"/>
    <w:rsid w:val="001847BF"/>
    <w:rsid w:val="00186EB1"/>
    <w:rsid w:val="001B36BE"/>
    <w:rsid w:val="001B436F"/>
    <w:rsid w:val="001D3FBC"/>
    <w:rsid w:val="001E6CF6"/>
    <w:rsid w:val="00201E9B"/>
    <w:rsid w:val="00241568"/>
    <w:rsid w:val="00250677"/>
    <w:rsid w:val="00253421"/>
    <w:rsid w:val="002635EB"/>
    <w:rsid w:val="00264ED4"/>
    <w:rsid w:val="002810F1"/>
    <w:rsid w:val="002972BD"/>
    <w:rsid w:val="00297CC7"/>
    <w:rsid w:val="002A07A9"/>
    <w:rsid w:val="002B3505"/>
    <w:rsid w:val="002C2303"/>
    <w:rsid w:val="002D77ED"/>
    <w:rsid w:val="002E25F9"/>
    <w:rsid w:val="002E4661"/>
    <w:rsid w:val="00313D42"/>
    <w:rsid w:val="00314DEB"/>
    <w:rsid w:val="00320B45"/>
    <w:rsid w:val="00321E80"/>
    <w:rsid w:val="00325E6B"/>
    <w:rsid w:val="0034192E"/>
    <w:rsid w:val="00346AB1"/>
    <w:rsid w:val="003509E0"/>
    <w:rsid w:val="00367BC7"/>
    <w:rsid w:val="00383960"/>
    <w:rsid w:val="003A4879"/>
    <w:rsid w:val="003D4809"/>
    <w:rsid w:val="003D6833"/>
    <w:rsid w:val="003F13E6"/>
    <w:rsid w:val="004033E4"/>
    <w:rsid w:val="00410D63"/>
    <w:rsid w:val="0041259B"/>
    <w:rsid w:val="00426BF8"/>
    <w:rsid w:val="00435850"/>
    <w:rsid w:val="00442CC0"/>
    <w:rsid w:val="004616B7"/>
    <w:rsid w:val="00462440"/>
    <w:rsid w:val="004649FA"/>
    <w:rsid w:val="00466E33"/>
    <w:rsid w:val="00472C32"/>
    <w:rsid w:val="0048181B"/>
    <w:rsid w:val="004A3C3A"/>
    <w:rsid w:val="004B255C"/>
    <w:rsid w:val="004B2B53"/>
    <w:rsid w:val="004C44EB"/>
    <w:rsid w:val="004C4BD4"/>
    <w:rsid w:val="004E21D4"/>
    <w:rsid w:val="004F0018"/>
    <w:rsid w:val="004F1A08"/>
    <w:rsid w:val="004F2959"/>
    <w:rsid w:val="00514696"/>
    <w:rsid w:val="00515A24"/>
    <w:rsid w:val="0052645C"/>
    <w:rsid w:val="00555EA9"/>
    <w:rsid w:val="00556B71"/>
    <w:rsid w:val="00566382"/>
    <w:rsid w:val="00586488"/>
    <w:rsid w:val="005A321A"/>
    <w:rsid w:val="005B5A1F"/>
    <w:rsid w:val="005C359C"/>
    <w:rsid w:val="005D2946"/>
    <w:rsid w:val="005D4819"/>
    <w:rsid w:val="006061B6"/>
    <w:rsid w:val="00620A9F"/>
    <w:rsid w:val="00631898"/>
    <w:rsid w:val="00642820"/>
    <w:rsid w:val="00643B65"/>
    <w:rsid w:val="0064541F"/>
    <w:rsid w:val="00651DD3"/>
    <w:rsid w:val="00673689"/>
    <w:rsid w:val="00677EA2"/>
    <w:rsid w:val="00687211"/>
    <w:rsid w:val="006A2569"/>
    <w:rsid w:val="006A296A"/>
    <w:rsid w:val="006A350E"/>
    <w:rsid w:val="006B6CDC"/>
    <w:rsid w:val="006D4C45"/>
    <w:rsid w:val="006E1BC9"/>
    <w:rsid w:val="006F7D3D"/>
    <w:rsid w:val="00704A41"/>
    <w:rsid w:val="00707FBE"/>
    <w:rsid w:val="0072291B"/>
    <w:rsid w:val="00732807"/>
    <w:rsid w:val="007619EA"/>
    <w:rsid w:val="00762C1B"/>
    <w:rsid w:val="00763C59"/>
    <w:rsid w:val="00765F2B"/>
    <w:rsid w:val="007731FA"/>
    <w:rsid w:val="0079639D"/>
    <w:rsid w:val="007C010F"/>
    <w:rsid w:val="007C2318"/>
    <w:rsid w:val="007D5EF2"/>
    <w:rsid w:val="007E45B9"/>
    <w:rsid w:val="007E67FE"/>
    <w:rsid w:val="007F5600"/>
    <w:rsid w:val="00805B4B"/>
    <w:rsid w:val="0085431F"/>
    <w:rsid w:val="008754AA"/>
    <w:rsid w:val="0087721C"/>
    <w:rsid w:val="00883848"/>
    <w:rsid w:val="008856E7"/>
    <w:rsid w:val="00893F0C"/>
    <w:rsid w:val="008963FB"/>
    <w:rsid w:val="008A3970"/>
    <w:rsid w:val="008A427E"/>
    <w:rsid w:val="008B3626"/>
    <w:rsid w:val="008C2D31"/>
    <w:rsid w:val="008E2857"/>
    <w:rsid w:val="008E2CB3"/>
    <w:rsid w:val="008E71D1"/>
    <w:rsid w:val="00902ED6"/>
    <w:rsid w:val="0093061A"/>
    <w:rsid w:val="009402F9"/>
    <w:rsid w:val="009431EE"/>
    <w:rsid w:val="00956B05"/>
    <w:rsid w:val="00966D23"/>
    <w:rsid w:val="009951F0"/>
    <w:rsid w:val="00995C86"/>
    <w:rsid w:val="009A6AF1"/>
    <w:rsid w:val="009B1CBB"/>
    <w:rsid w:val="009C0A88"/>
    <w:rsid w:val="00A10F8C"/>
    <w:rsid w:val="00A12CDE"/>
    <w:rsid w:val="00A20B9B"/>
    <w:rsid w:val="00A31B7D"/>
    <w:rsid w:val="00A43C06"/>
    <w:rsid w:val="00A47575"/>
    <w:rsid w:val="00A62600"/>
    <w:rsid w:val="00A63B90"/>
    <w:rsid w:val="00A72882"/>
    <w:rsid w:val="00A85D19"/>
    <w:rsid w:val="00A93AD1"/>
    <w:rsid w:val="00A95BF8"/>
    <w:rsid w:val="00AB0151"/>
    <w:rsid w:val="00AD2FCC"/>
    <w:rsid w:val="00AF76D7"/>
    <w:rsid w:val="00B15C48"/>
    <w:rsid w:val="00B30342"/>
    <w:rsid w:val="00B334C1"/>
    <w:rsid w:val="00B84AE2"/>
    <w:rsid w:val="00B8534C"/>
    <w:rsid w:val="00B87948"/>
    <w:rsid w:val="00B9471C"/>
    <w:rsid w:val="00B95078"/>
    <w:rsid w:val="00BA79DA"/>
    <w:rsid w:val="00BB5FF0"/>
    <w:rsid w:val="00BE4D69"/>
    <w:rsid w:val="00BE6331"/>
    <w:rsid w:val="00C00EAB"/>
    <w:rsid w:val="00C26E49"/>
    <w:rsid w:val="00C279EC"/>
    <w:rsid w:val="00C41F5D"/>
    <w:rsid w:val="00C4687C"/>
    <w:rsid w:val="00C66215"/>
    <w:rsid w:val="00C739C7"/>
    <w:rsid w:val="00C77D65"/>
    <w:rsid w:val="00C966B7"/>
    <w:rsid w:val="00D053FB"/>
    <w:rsid w:val="00D12D06"/>
    <w:rsid w:val="00D32A8A"/>
    <w:rsid w:val="00D41B45"/>
    <w:rsid w:val="00D82CBB"/>
    <w:rsid w:val="00D923B6"/>
    <w:rsid w:val="00D97D3E"/>
    <w:rsid w:val="00DA2DD5"/>
    <w:rsid w:val="00DA5BBC"/>
    <w:rsid w:val="00DC2A25"/>
    <w:rsid w:val="00DC4E68"/>
    <w:rsid w:val="00DD15C9"/>
    <w:rsid w:val="00DD2B90"/>
    <w:rsid w:val="00DE08D7"/>
    <w:rsid w:val="00E04A83"/>
    <w:rsid w:val="00E16DA0"/>
    <w:rsid w:val="00E3285D"/>
    <w:rsid w:val="00E33DFF"/>
    <w:rsid w:val="00E343EA"/>
    <w:rsid w:val="00E400DF"/>
    <w:rsid w:val="00E42717"/>
    <w:rsid w:val="00E62156"/>
    <w:rsid w:val="00E73C02"/>
    <w:rsid w:val="00E80DAE"/>
    <w:rsid w:val="00E91623"/>
    <w:rsid w:val="00E91711"/>
    <w:rsid w:val="00EA6C05"/>
    <w:rsid w:val="00EB04CA"/>
    <w:rsid w:val="00EB52F1"/>
    <w:rsid w:val="00EC67B2"/>
    <w:rsid w:val="00F0276E"/>
    <w:rsid w:val="00F17CC8"/>
    <w:rsid w:val="00F22BE5"/>
    <w:rsid w:val="00F402F7"/>
    <w:rsid w:val="00F45148"/>
    <w:rsid w:val="00F53706"/>
    <w:rsid w:val="00F70BFF"/>
    <w:rsid w:val="00F95FB4"/>
    <w:rsid w:val="00FA3EF0"/>
    <w:rsid w:val="00FC050D"/>
    <w:rsid w:val="00FD2D3F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B6AC6"/>
  <w15:docId w15:val="{A11FAF47-049C-4D1A-9BDA-E14F6F3E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5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6D4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D4C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caption"/>
    <w:basedOn w:val="a"/>
    <w:next w:val="a"/>
    <w:uiPriority w:val="35"/>
    <w:unhideWhenUsed/>
    <w:qFormat/>
    <w:locked/>
    <w:rsid w:val="006D4C45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E85B-F912-416C-8085-ABC53F6E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КСП 255</cp:lastModifiedBy>
  <cp:revision>4</cp:revision>
  <cp:lastPrinted>2023-12-01T12:15:00Z</cp:lastPrinted>
  <dcterms:created xsi:type="dcterms:W3CDTF">2025-03-14T14:19:00Z</dcterms:created>
  <dcterms:modified xsi:type="dcterms:W3CDTF">2025-03-24T14:12:00Z</dcterms:modified>
</cp:coreProperties>
</file>