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22BF" w14:textId="5F336A23" w:rsidR="0036764F" w:rsidRDefault="0036764F" w:rsidP="00A9121A">
      <w:pPr>
        <w:widowControl w:val="0"/>
        <w:ind w:firstLine="709"/>
        <w:jc w:val="center"/>
        <w:rPr>
          <w:sz w:val="28"/>
          <w:szCs w:val="28"/>
        </w:rPr>
      </w:pPr>
      <w:bookmarkStart w:id="0" w:name="_Hlk39838992"/>
      <w:r>
        <w:rPr>
          <w:sz w:val="28"/>
          <w:szCs w:val="28"/>
        </w:rPr>
        <w:t>Информация по результатам контрольного мероприятия «</w:t>
      </w:r>
      <w:bookmarkStart w:id="1" w:name="_Hlk178680845"/>
      <w:r w:rsidR="00CF11B1" w:rsidRPr="00CF11B1">
        <w:rPr>
          <w:bCs/>
          <w:sz w:val="28"/>
          <w:szCs w:val="28"/>
        </w:rPr>
        <w:t xml:space="preserve">Аудит эффективности мероприятий, направленных на приобретение </w:t>
      </w:r>
      <w:bookmarkStart w:id="2" w:name="_Hlk177130204"/>
      <w:r w:rsidR="00CF11B1" w:rsidRPr="00CF11B1">
        <w:rPr>
          <w:bCs/>
          <w:sz w:val="28"/>
          <w:szCs w:val="28"/>
        </w:rPr>
        <w:t>медицинских лекарств и изделий</w:t>
      </w:r>
      <w:bookmarkEnd w:id="2"/>
      <w:r w:rsidR="00CF11B1" w:rsidRPr="00CF11B1">
        <w:rPr>
          <w:bCs/>
          <w:sz w:val="28"/>
          <w:szCs w:val="28"/>
        </w:rPr>
        <w:t xml:space="preserve"> </w:t>
      </w:r>
      <w:bookmarkStart w:id="3" w:name="_Hlk175651694"/>
      <w:r w:rsidR="00CF11B1" w:rsidRPr="00CF11B1">
        <w:rPr>
          <w:bCs/>
          <w:sz w:val="28"/>
          <w:szCs w:val="28"/>
        </w:rPr>
        <w:t>бюджетным учреждением здравоохранения Орловской области «Научно-клинический многопрофильный центр медицинской помощи матерям и детям имени З.И. Круглой»</w:t>
      </w:r>
      <w:bookmarkEnd w:id="3"/>
      <w:r w:rsidR="00CF11B1" w:rsidRPr="00CF11B1">
        <w:rPr>
          <w:bCs/>
          <w:sz w:val="28"/>
          <w:szCs w:val="28"/>
        </w:rPr>
        <w:t xml:space="preserve"> в 2023 году</w:t>
      </w:r>
      <w:bookmarkEnd w:id="1"/>
      <w:r w:rsidRPr="00AE41B8">
        <w:rPr>
          <w:sz w:val="28"/>
          <w:szCs w:val="28"/>
        </w:rPr>
        <w:t>»</w:t>
      </w:r>
    </w:p>
    <w:p w14:paraId="18C4E73C" w14:textId="77777777" w:rsidR="0036764F" w:rsidRDefault="0036764F" w:rsidP="00A9121A">
      <w:pPr>
        <w:widowControl w:val="0"/>
        <w:ind w:firstLine="709"/>
        <w:jc w:val="center"/>
        <w:rPr>
          <w:sz w:val="28"/>
          <w:szCs w:val="28"/>
        </w:rPr>
      </w:pPr>
    </w:p>
    <w:p w14:paraId="54E7A75C" w14:textId="1C9BE9F1" w:rsidR="0036764F" w:rsidRPr="00AE41B8" w:rsidRDefault="0036764F" w:rsidP="00A9121A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>В соответствии с пунктом 3.1.</w:t>
      </w:r>
      <w:r w:rsidR="00CF11B1">
        <w:rPr>
          <w:sz w:val="28"/>
          <w:szCs w:val="28"/>
        </w:rPr>
        <w:t>6</w:t>
      </w:r>
      <w:r w:rsidRPr="00AE41B8">
        <w:rPr>
          <w:sz w:val="28"/>
          <w:szCs w:val="28"/>
        </w:rPr>
        <w:t xml:space="preserve"> Плана деятельности Контрольно-счетной палаты Орловской области на 20</w:t>
      </w:r>
      <w:r>
        <w:rPr>
          <w:sz w:val="28"/>
          <w:szCs w:val="28"/>
        </w:rPr>
        <w:t>24</w:t>
      </w:r>
      <w:r w:rsidRPr="00AE41B8">
        <w:rPr>
          <w:sz w:val="28"/>
          <w:szCs w:val="28"/>
        </w:rPr>
        <w:t xml:space="preserve"> год проведено контрольное мероприятие «</w:t>
      </w:r>
      <w:r w:rsidR="00CF11B1" w:rsidRPr="00CF11B1">
        <w:rPr>
          <w:bCs/>
          <w:sz w:val="28"/>
          <w:szCs w:val="28"/>
        </w:rPr>
        <w:t xml:space="preserve">Аудит эффективности мероприятий, направленных </w:t>
      </w:r>
      <w:r w:rsidR="00D452AF">
        <w:rPr>
          <w:bCs/>
          <w:sz w:val="28"/>
          <w:szCs w:val="28"/>
        </w:rPr>
        <w:br/>
      </w:r>
      <w:r w:rsidR="00CF11B1" w:rsidRPr="00CF11B1">
        <w:rPr>
          <w:bCs/>
          <w:sz w:val="28"/>
          <w:szCs w:val="28"/>
        </w:rPr>
        <w:t xml:space="preserve">на приобретение медицинских лекарств и изделий бюджетным учреждением здравоохранения Орловской области «Научно-клинический многопрофильный центр медицинской помощи матерям и детям имени </w:t>
      </w:r>
      <w:r w:rsidR="00D452AF">
        <w:rPr>
          <w:bCs/>
          <w:sz w:val="28"/>
          <w:szCs w:val="28"/>
        </w:rPr>
        <w:br/>
      </w:r>
      <w:r w:rsidR="00CF11B1" w:rsidRPr="00CF11B1">
        <w:rPr>
          <w:bCs/>
          <w:sz w:val="28"/>
          <w:szCs w:val="28"/>
        </w:rPr>
        <w:t>З.И. Круглой» в 2023 году</w:t>
      </w:r>
      <w:r w:rsidRPr="00AE41B8">
        <w:rPr>
          <w:bCs/>
          <w:sz w:val="28"/>
          <w:szCs w:val="28"/>
        </w:rPr>
        <w:t>»</w:t>
      </w:r>
      <w:r w:rsidRPr="00AE41B8">
        <w:rPr>
          <w:sz w:val="28"/>
          <w:szCs w:val="28"/>
        </w:rPr>
        <w:t>.</w:t>
      </w:r>
    </w:p>
    <w:p w14:paraId="3BFD9B31" w14:textId="77777777" w:rsidR="004E331B" w:rsidRPr="00472FF3" w:rsidRDefault="004E331B" w:rsidP="00A9121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>По результатам контрольного мероприятия установлено следующее.</w:t>
      </w:r>
    </w:p>
    <w:bookmarkEnd w:id="0"/>
    <w:p w14:paraId="5622AA5C" w14:textId="264C990A" w:rsidR="00CF11B1" w:rsidRDefault="00CF11B1" w:rsidP="00A9121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F11B1">
        <w:rPr>
          <w:bCs/>
          <w:sz w:val="28"/>
          <w:szCs w:val="28"/>
        </w:rPr>
        <w:t xml:space="preserve">В нарушение статьи 22 Федерального закона от 05.04.2013 № 44-ФЗ </w:t>
      </w:r>
      <w:r w:rsidR="00D452AF">
        <w:rPr>
          <w:bCs/>
          <w:sz w:val="28"/>
          <w:szCs w:val="28"/>
        </w:rPr>
        <w:br/>
      </w:r>
      <w:r w:rsidRPr="00CF11B1">
        <w:rPr>
          <w:bCs/>
          <w:sz w:val="28"/>
          <w:szCs w:val="28"/>
        </w:rPr>
        <w:t xml:space="preserve">«О контрактной системе в сфере закупок товаров, работ, услуг </w:t>
      </w:r>
      <w:r w:rsidRPr="00CF11B1">
        <w:rPr>
          <w:bCs/>
          <w:sz w:val="28"/>
          <w:szCs w:val="28"/>
        </w:rPr>
        <w:br/>
        <w:t xml:space="preserve">для </w:t>
      </w:r>
      <w:r w:rsidRPr="00CF11B1">
        <w:rPr>
          <w:sz w:val="28"/>
          <w:szCs w:val="28"/>
        </w:rPr>
        <w:t>обеспечения</w:t>
      </w:r>
      <w:r w:rsidRPr="00CF11B1">
        <w:rPr>
          <w:bCs/>
          <w:sz w:val="28"/>
          <w:szCs w:val="28"/>
        </w:rPr>
        <w:t xml:space="preserve"> государственных и муниципальных нужд» (далее – Федеральный закон № 44-ФЗ) </w:t>
      </w:r>
      <w:r w:rsidRPr="00CF11B1">
        <w:rPr>
          <w:sz w:val="28"/>
          <w:szCs w:val="28"/>
        </w:rPr>
        <w:t xml:space="preserve">при закупке </w:t>
      </w:r>
      <w:r w:rsidRPr="00CF11B1">
        <w:rPr>
          <w:bCs/>
          <w:sz w:val="28"/>
          <w:szCs w:val="28"/>
        </w:rPr>
        <w:t xml:space="preserve">мониторов фетальных </w:t>
      </w:r>
      <w:r w:rsidRPr="00CF11B1">
        <w:rPr>
          <w:sz w:val="28"/>
          <w:szCs w:val="28"/>
        </w:rPr>
        <w:t xml:space="preserve">начальная максимальная цена контракта на товар «монитор пренатальный» в размере 998,60 тыс. руб. установлена заказчиком на основании информации </w:t>
      </w:r>
      <w:r w:rsidR="00D452AF">
        <w:rPr>
          <w:sz w:val="28"/>
          <w:szCs w:val="28"/>
        </w:rPr>
        <w:br/>
      </w:r>
      <w:r w:rsidRPr="00CF11B1">
        <w:rPr>
          <w:sz w:val="28"/>
          <w:szCs w:val="28"/>
        </w:rPr>
        <w:t>о рыночных ценах неидентичных товаров, планируемых к закупкам, неоднородных товаров.</w:t>
      </w:r>
    </w:p>
    <w:p w14:paraId="65BD514C" w14:textId="12C33DDE" w:rsidR="002467A6" w:rsidRDefault="002467A6" w:rsidP="00A9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статей 48, 49 Федерального закона № 44-ФЗ Учреждением не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отклонена</w:t>
      </w:r>
      <w:r>
        <w:rPr>
          <w:rFonts w:eastAsia="Calibri"/>
          <w:bCs/>
          <w:sz w:val="28"/>
          <w:szCs w:val="28"/>
        </w:rPr>
        <w:t xml:space="preserve"> заявка участника, не соответствующая требованиям, установленным </w:t>
      </w:r>
      <w:bookmarkStart w:id="4" w:name="_Hlk181891317"/>
      <w:r>
        <w:rPr>
          <w:rFonts w:eastAsia="Calibri"/>
          <w:bCs/>
          <w:sz w:val="28"/>
          <w:szCs w:val="28"/>
        </w:rPr>
        <w:t>извещением об осуществлении закупки мониторов фетальны</w:t>
      </w:r>
      <w:bookmarkEnd w:id="4"/>
      <w:r w:rsidR="007873E8">
        <w:rPr>
          <w:rFonts w:eastAsia="Calibri"/>
          <w:bCs/>
          <w:sz w:val="28"/>
          <w:szCs w:val="28"/>
        </w:rPr>
        <w:t>х</w:t>
      </w:r>
      <w:r>
        <w:rPr>
          <w:rFonts w:eastAsia="Calibri"/>
          <w:bCs/>
          <w:sz w:val="28"/>
          <w:szCs w:val="28"/>
        </w:rPr>
        <w:t>. В</w:t>
      </w:r>
      <w:r>
        <w:rPr>
          <w:sz w:val="28"/>
          <w:szCs w:val="28"/>
        </w:rPr>
        <w:t xml:space="preserve"> нарушение статьи 34 Федерального закона № 44-ФЗ, требований </w:t>
      </w:r>
      <w:r>
        <w:rPr>
          <w:rFonts w:eastAsia="Calibri"/>
          <w:bCs/>
          <w:sz w:val="28"/>
          <w:szCs w:val="28"/>
        </w:rPr>
        <w:t>извещения</w:t>
      </w:r>
      <w:r>
        <w:rPr>
          <w:sz w:val="28"/>
          <w:szCs w:val="28"/>
        </w:rPr>
        <w:t xml:space="preserve"> и заявки участника </w:t>
      </w:r>
      <w:r>
        <w:rPr>
          <w:rFonts w:eastAsia="Calibri"/>
          <w:bCs/>
          <w:sz w:val="28"/>
          <w:szCs w:val="28"/>
        </w:rPr>
        <w:t>закупки,</w:t>
      </w:r>
      <w:r>
        <w:rPr>
          <w:sz w:val="28"/>
          <w:szCs w:val="28"/>
        </w:rPr>
        <w:t xml:space="preserve"> в спецификации договора</w:t>
      </w:r>
      <w:r w:rsidRPr="002467A6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поставку мониторов фетальных не указаны конкретные технические и качественные показатели товара (указан диапазон</w:t>
      </w:r>
      <w:r w:rsidR="007873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D0EAEA1" w14:textId="5E81AA6E" w:rsidR="00CF11B1" w:rsidRDefault="00CF11B1" w:rsidP="00A9121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связи с закупкой в 2023 году лекарственного </w:t>
      </w:r>
      <w:r>
        <w:rPr>
          <w:sz w:val="28"/>
          <w:szCs w:val="28"/>
        </w:rPr>
        <w:t>препарата в объёме выше фактического расхода 2022 года, а также с установлением ограниченного остаточного срока годности товара на дату поставки (не менее 4 месяцев), У</w:t>
      </w:r>
      <w:r>
        <w:rPr>
          <w:bCs/>
          <w:sz w:val="28"/>
          <w:szCs w:val="28"/>
        </w:rPr>
        <w:t xml:space="preserve">чреждением </w:t>
      </w:r>
      <w:r>
        <w:rPr>
          <w:sz w:val="28"/>
          <w:szCs w:val="28"/>
        </w:rPr>
        <w:t>неэффективно использованы денежные средства на сумму 350,97 тыс. руб.</w:t>
      </w:r>
    </w:p>
    <w:p w14:paraId="06999B41" w14:textId="2594A6E8" w:rsidR="00CF11B1" w:rsidRDefault="00CF11B1" w:rsidP="00A9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материалы, закупленные Учреждением в рамках реализации соглашения о предоставлении из областного бюджета бюджетному учреждению Орловской области субсидии на иные цели </w:t>
      </w:r>
      <w:r>
        <w:rPr>
          <w:sz w:val="28"/>
          <w:szCs w:val="28"/>
        </w:rPr>
        <w:br/>
        <w:t xml:space="preserve">в целях развития паллиативной медицинской помощи, передаются получателям ежемесячно по акту приема-передачи, что нарушает требования Порядка </w:t>
      </w:r>
      <w:r>
        <w:rPr>
          <w:rFonts w:eastAsia="Calibri"/>
          <w:sz w:val="28"/>
          <w:szCs w:val="28"/>
        </w:rPr>
        <w:t>обеспечения граждан медицинскими изделиями для использования на дому</w:t>
      </w:r>
      <w:r>
        <w:rPr>
          <w:sz w:val="28"/>
          <w:szCs w:val="28"/>
        </w:rPr>
        <w:t xml:space="preserve">. Всего в 2023 году получателям выдано 35 889 единиц расходных материалов на сумму 14 006,5 тыс. руб. </w:t>
      </w:r>
    </w:p>
    <w:p w14:paraId="03267719" w14:textId="77777777" w:rsidR="00CF11B1" w:rsidRDefault="00CF11B1" w:rsidP="00A9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по всем источникам финансирования за период с 01.01.2023 </w:t>
      </w:r>
      <w:r>
        <w:rPr>
          <w:sz w:val="28"/>
          <w:szCs w:val="28"/>
        </w:rPr>
        <w:br/>
        <w:t xml:space="preserve">по 30.06.2024 отсутствовало движение (расход) лекарственных препаратов </w:t>
      </w:r>
      <w:r>
        <w:rPr>
          <w:sz w:val="28"/>
          <w:szCs w:val="28"/>
        </w:rPr>
        <w:br/>
        <w:t xml:space="preserve">и медицинских изделий в части расходных материалов по 353 наименованиям </w:t>
      </w:r>
      <w:r>
        <w:rPr>
          <w:sz w:val="28"/>
          <w:szCs w:val="28"/>
        </w:rPr>
        <w:lastRenderedPageBreak/>
        <w:t>на сумму 5 138,9 тыс. руб. Данные факты указывают на недостатки планирования, что снижает эффективность закупок.</w:t>
      </w:r>
    </w:p>
    <w:p w14:paraId="0A804855" w14:textId="6397E5A1" w:rsidR="00CF11B1" w:rsidRDefault="00CF11B1" w:rsidP="00A9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подпунктов 2, 2.1 пункта 5 Порядка определения объема </w:t>
      </w:r>
      <w:r w:rsidR="00D452AF">
        <w:rPr>
          <w:sz w:val="28"/>
          <w:szCs w:val="28"/>
        </w:rPr>
        <w:br/>
      </w:r>
      <w:r>
        <w:rPr>
          <w:sz w:val="28"/>
          <w:szCs w:val="28"/>
        </w:rPr>
        <w:t>и условия предоставления из областного бюджета субсидий на иные цели бюджетным учреждениям Орловской области, подведомственным Департаменту здравоохранения Орловской области, Соглашения</w:t>
      </w:r>
      <w:r>
        <w:rPr>
          <w:sz w:val="28"/>
          <w:szCs w:val="28"/>
        </w:rPr>
        <w:br/>
      </w:r>
      <w:r w:rsidR="002467A6">
        <w:rPr>
          <w:sz w:val="28"/>
          <w:szCs w:val="28"/>
        </w:rPr>
        <w:t xml:space="preserve">о предоставлении </w:t>
      </w:r>
      <w:r w:rsidR="007873E8">
        <w:rPr>
          <w:sz w:val="28"/>
          <w:szCs w:val="28"/>
        </w:rPr>
        <w:t xml:space="preserve">учреждению </w:t>
      </w:r>
      <w:r w:rsidR="002467A6">
        <w:rPr>
          <w:sz w:val="28"/>
          <w:szCs w:val="28"/>
        </w:rPr>
        <w:t xml:space="preserve">субсидий на иные цели по двум направлениям финансирования </w:t>
      </w:r>
      <w:r>
        <w:rPr>
          <w:sz w:val="28"/>
          <w:szCs w:val="28"/>
        </w:rPr>
        <w:t>не содержат значения результатов предоставления субсидии и план мероприятий по достижению результатов предоставления субсидии.</w:t>
      </w:r>
    </w:p>
    <w:p w14:paraId="76639A73" w14:textId="785B2608" w:rsidR="00CF11B1" w:rsidRDefault="00CF11B1" w:rsidP="00A9121A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В рамках подпрограммы 4 «Охрана здоровья матери и ребенка» государственной программы Орловской области «Развитие отрасли здравоохранения в Орловской области» по соглашению </w:t>
      </w:r>
      <w:r w:rsidR="002467A6">
        <w:rPr>
          <w:sz w:val="28"/>
          <w:szCs w:val="28"/>
        </w:rPr>
        <w:t>с учреждением</w:t>
      </w:r>
      <w:r>
        <w:rPr>
          <w:sz w:val="28"/>
          <w:szCs w:val="28"/>
        </w:rPr>
        <w:t xml:space="preserve"> Департаментом направлены средства областного бюджета в сумме 267,0 тыс. руб. на расходы, не предусмотренные данной программой.</w:t>
      </w:r>
    </w:p>
    <w:p w14:paraId="6629291B" w14:textId="555138E3" w:rsidR="00CF11B1" w:rsidRDefault="00CF11B1" w:rsidP="00A9121A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 нарушение статьи 11 Федерального закона от 06.12.2011 № 402-ФЗ </w:t>
      </w:r>
      <w:r w:rsidR="00D452AF">
        <w:rPr>
          <w:sz w:val="28"/>
          <w:szCs w:val="28"/>
        </w:rPr>
        <w:br/>
      </w:r>
      <w:r>
        <w:rPr>
          <w:sz w:val="28"/>
          <w:szCs w:val="28"/>
        </w:rPr>
        <w:t xml:space="preserve">«О бухгалтерском учете» по состоянию на 26.09.2024 Учреждением </w:t>
      </w:r>
      <w:r>
        <w:rPr>
          <w:sz w:val="28"/>
          <w:szCs w:val="28"/>
        </w:rPr>
        <w:br/>
        <w:t xml:space="preserve">не приняты </w:t>
      </w:r>
      <w:r w:rsidRPr="002467A6">
        <w:rPr>
          <w:bCs/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меры в отношении результатов инвентаризации (установлено фактическое отсутствие материальных запасов на сумму </w:t>
      </w:r>
      <w:r>
        <w:rPr>
          <w:sz w:val="28"/>
          <w:szCs w:val="28"/>
        </w:rPr>
        <w:br/>
        <w:t xml:space="preserve">155,9 тыс. руб.), проведенной на основании приказа Учреждения от 01.01.2021 </w:t>
      </w:r>
      <w:r>
        <w:rPr>
          <w:sz w:val="28"/>
          <w:szCs w:val="28"/>
        </w:rPr>
        <w:br/>
        <w:t>№ 45-О.</w:t>
      </w:r>
    </w:p>
    <w:p w14:paraId="3783A6AB" w14:textId="1276CFE6" w:rsidR="004E331B" w:rsidRPr="003C60BD" w:rsidRDefault="00CF11B1" w:rsidP="00A9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</w:t>
      </w:r>
      <w:r>
        <w:rPr>
          <w:bCs/>
          <w:sz w:val="28"/>
          <w:szCs w:val="28"/>
        </w:rPr>
        <w:t>бюджетного учреждения здравоохранения Орловской области «Научно-клинический многопрофильный центр медицинской помощи матерям и детям имени З.И. Круглой» внесено представление.</w:t>
      </w:r>
    </w:p>
    <w:sectPr w:rsidR="004E331B" w:rsidRPr="003C60BD" w:rsidSect="00E147F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F4BB" w14:textId="77777777" w:rsidR="001F5FC5" w:rsidRDefault="001F5FC5" w:rsidP="00902ED6">
      <w:r>
        <w:separator/>
      </w:r>
    </w:p>
  </w:endnote>
  <w:endnote w:type="continuationSeparator" w:id="0">
    <w:p w14:paraId="7244EB4A" w14:textId="77777777" w:rsidR="001F5FC5" w:rsidRDefault="001F5FC5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9374" w14:textId="77777777" w:rsidR="001F5FC5" w:rsidRDefault="001F5FC5" w:rsidP="00902ED6">
      <w:r>
        <w:separator/>
      </w:r>
    </w:p>
  </w:footnote>
  <w:footnote w:type="continuationSeparator" w:id="0">
    <w:p w14:paraId="1038E770" w14:textId="77777777" w:rsidR="001F5FC5" w:rsidRDefault="001F5FC5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053217"/>
      <w:docPartObj>
        <w:docPartGallery w:val="Page Numbers (Top of Page)"/>
        <w:docPartUnique/>
      </w:docPartObj>
    </w:sdtPr>
    <w:sdtContent>
      <w:p w14:paraId="7B68D409" w14:textId="7080435F" w:rsidR="00A86F1A" w:rsidRDefault="00A86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55CEA" w14:textId="77777777" w:rsidR="00A86F1A" w:rsidRDefault="00A86F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F42"/>
    <w:multiLevelType w:val="hybridMultilevel"/>
    <w:tmpl w:val="454AA1AC"/>
    <w:lvl w:ilvl="0" w:tplc="4456262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D514DD"/>
    <w:multiLevelType w:val="hybridMultilevel"/>
    <w:tmpl w:val="E4C2AB60"/>
    <w:lvl w:ilvl="0" w:tplc="A12CAAE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1D48CD"/>
    <w:multiLevelType w:val="hybridMultilevel"/>
    <w:tmpl w:val="13C03376"/>
    <w:lvl w:ilvl="0" w:tplc="B7444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F416AC"/>
    <w:multiLevelType w:val="hybridMultilevel"/>
    <w:tmpl w:val="87C27D9C"/>
    <w:lvl w:ilvl="0" w:tplc="037C2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0"/>
  </w:num>
  <w:num w:numId="2" w16cid:durableId="2141534299">
    <w:abstractNumId w:val="1"/>
  </w:num>
  <w:num w:numId="3" w16cid:durableId="717777402">
    <w:abstractNumId w:val="4"/>
  </w:num>
  <w:num w:numId="4" w16cid:durableId="401292738">
    <w:abstractNumId w:val="5"/>
  </w:num>
  <w:num w:numId="5" w16cid:durableId="286667934">
    <w:abstractNumId w:val="3"/>
  </w:num>
  <w:num w:numId="6" w16cid:durableId="162700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40B6E"/>
    <w:rsid w:val="0005308F"/>
    <w:rsid w:val="000603A9"/>
    <w:rsid w:val="0007122B"/>
    <w:rsid w:val="000720BD"/>
    <w:rsid w:val="0007502A"/>
    <w:rsid w:val="000844FB"/>
    <w:rsid w:val="000A0DE4"/>
    <w:rsid w:val="000B026F"/>
    <w:rsid w:val="000C3026"/>
    <w:rsid w:val="000C3781"/>
    <w:rsid w:val="000D6870"/>
    <w:rsid w:val="001052AC"/>
    <w:rsid w:val="00110ACE"/>
    <w:rsid w:val="00120B02"/>
    <w:rsid w:val="001268A4"/>
    <w:rsid w:val="00131E64"/>
    <w:rsid w:val="00156AF3"/>
    <w:rsid w:val="001708FF"/>
    <w:rsid w:val="001847BF"/>
    <w:rsid w:val="00185DA7"/>
    <w:rsid w:val="00186EB1"/>
    <w:rsid w:val="001A27AA"/>
    <w:rsid w:val="001C581B"/>
    <w:rsid w:val="001E4960"/>
    <w:rsid w:val="001F3F1D"/>
    <w:rsid w:val="001F5FC5"/>
    <w:rsid w:val="00201E9B"/>
    <w:rsid w:val="0020721B"/>
    <w:rsid w:val="00211686"/>
    <w:rsid w:val="00211C99"/>
    <w:rsid w:val="0023001F"/>
    <w:rsid w:val="00233838"/>
    <w:rsid w:val="00241031"/>
    <w:rsid w:val="00241568"/>
    <w:rsid w:val="002467A6"/>
    <w:rsid w:val="00250677"/>
    <w:rsid w:val="00253421"/>
    <w:rsid w:val="00253C48"/>
    <w:rsid w:val="00264ED4"/>
    <w:rsid w:val="002668BD"/>
    <w:rsid w:val="002810F1"/>
    <w:rsid w:val="002972BD"/>
    <w:rsid w:val="00297CC7"/>
    <w:rsid w:val="002A07A9"/>
    <w:rsid w:val="002A2113"/>
    <w:rsid w:val="002B3505"/>
    <w:rsid w:val="002C2303"/>
    <w:rsid w:val="002C4A12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64F"/>
    <w:rsid w:val="00367BC7"/>
    <w:rsid w:val="00380EDF"/>
    <w:rsid w:val="00394727"/>
    <w:rsid w:val="00396A6A"/>
    <w:rsid w:val="00397AF7"/>
    <w:rsid w:val="003A51CB"/>
    <w:rsid w:val="003B64BB"/>
    <w:rsid w:val="003C1F92"/>
    <w:rsid w:val="003C60BD"/>
    <w:rsid w:val="003D4809"/>
    <w:rsid w:val="003D6833"/>
    <w:rsid w:val="003F13E6"/>
    <w:rsid w:val="004033E4"/>
    <w:rsid w:val="00412BEA"/>
    <w:rsid w:val="00442CC0"/>
    <w:rsid w:val="004512BA"/>
    <w:rsid w:val="00452CBC"/>
    <w:rsid w:val="004616B7"/>
    <w:rsid w:val="004649FA"/>
    <w:rsid w:val="00472C32"/>
    <w:rsid w:val="00472FF3"/>
    <w:rsid w:val="00477C14"/>
    <w:rsid w:val="0048181B"/>
    <w:rsid w:val="00497624"/>
    <w:rsid w:val="004B255C"/>
    <w:rsid w:val="004C44EB"/>
    <w:rsid w:val="004C4907"/>
    <w:rsid w:val="004C4BD4"/>
    <w:rsid w:val="004E21D4"/>
    <w:rsid w:val="004E331B"/>
    <w:rsid w:val="004E54C9"/>
    <w:rsid w:val="004F027C"/>
    <w:rsid w:val="004F1A08"/>
    <w:rsid w:val="004F242F"/>
    <w:rsid w:val="00503443"/>
    <w:rsid w:val="00514696"/>
    <w:rsid w:val="005205F8"/>
    <w:rsid w:val="0052645C"/>
    <w:rsid w:val="00555EA9"/>
    <w:rsid w:val="00556B71"/>
    <w:rsid w:val="00561EDE"/>
    <w:rsid w:val="00565C78"/>
    <w:rsid w:val="005667DC"/>
    <w:rsid w:val="00574F46"/>
    <w:rsid w:val="00590FED"/>
    <w:rsid w:val="00593B2A"/>
    <w:rsid w:val="005A6653"/>
    <w:rsid w:val="005B5A1F"/>
    <w:rsid w:val="005C359C"/>
    <w:rsid w:val="005D4819"/>
    <w:rsid w:val="005D6EC1"/>
    <w:rsid w:val="006061B6"/>
    <w:rsid w:val="00606F7C"/>
    <w:rsid w:val="00620A9F"/>
    <w:rsid w:val="0064008B"/>
    <w:rsid w:val="00642820"/>
    <w:rsid w:val="00643B65"/>
    <w:rsid w:val="00643C89"/>
    <w:rsid w:val="0064541F"/>
    <w:rsid w:val="00667C97"/>
    <w:rsid w:val="00670D52"/>
    <w:rsid w:val="00677EA2"/>
    <w:rsid w:val="00687211"/>
    <w:rsid w:val="006A296A"/>
    <w:rsid w:val="006B6CDC"/>
    <w:rsid w:val="006C4FFD"/>
    <w:rsid w:val="006E1BC9"/>
    <w:rsid w:val="006E291B"/>
    <w:rsid w:val="006F7D3D"/>
    <w:rsid w:val="00704A41"/>
    <w:rsid w:val="00707FBE"/>
    <w:rsid w:val="00716E36"/>
    <w:rsid w:val="0072291B"/>
    <w:rsid w:val="00723F36"/>
    <w:rsid w:val="00732807"/>
    <w:rsid w:val="007619EA"/>
    <w:rsid w:val="00763C59"/>
    <w:rsid w:val="00765F2B"/>
    <w:rsid w:val="007731FA"/>
    <w:rsid w:val="00785C0A"/>
    <w:rsid w:val="007873E8"/>
    <w:rsid w:val="0079639D"/>
    <w:rsid w:val="007A54EA"/>
    <w:rsid w:val="007C010F"/>
    <w:rsid w:val="007C2318"/>
    <w:rsid w:val="007D2526"/>
    <w:rsid w:val="007D5EF2"/>
    <w:rsid w:val="007E5719"/>
    <w:rsid w:val="007E67FE"/>
    <w:rsid w:val="007F0974"/>
    <w:rsid w:val="00805B4B"/>
    <w:rsid w:val="00825D10"/>
    <w:rsid w:val="0082780D"/>
    <w:rsid w:val="00832E35"/>
    <w:rsid w:val="00850B90"/>
    <w:rsid w:val="0085431F"/>
    <w:rsid w:val="008642B5"/>
    <w:rsid w:val="008754AA"/>
    <w:rsid w:val="00883848"/>
    <w:rsid w:val="00884C2A"/>
    <w:rsid w:val="008856E7"/>
    <w:rsid w:val="00893F0C"/>
    <w:rsid w:val="008963FB"/>
    <w:rsid w:val="008A3970"/>
    <w:rsid w:val="008A6CF5"/>
    <w:rsid w:val="008B364C"/>
    <w:rsid w:val="008B67C3"/>
    <w:rsid w:val="008C2D31"/>
    <w:rsid w:val="008C440E"/>
    <w:rsid w:val="008D52EA"/>
    <w:rsid w:val="008E2857"/>
    <w:rsid w:val="008E2CB3"/>
    <w:rsid w:val="008E71D1"/>
    <w:rsid w:val="008F2D63"/>
    <w:rsid w:val="00902ED6"/>
    <w:rsid w:val="009244D5"/>
    <w:rsid w:val="0093061A"/>
    <w:rsid w:val="00955FB1"/>
    <w:rsid w:val="00956B05"/>
    <w:rsid w:val="00966D23"/>
    <w:rsid w:val="00970162"/>
    <w:rsid w:val="0098103A"/>
    <w:rsid w:val="009951F0"/>
    <w:rsid w:val="009A59AB"/>
    <w:rsid w:val="009A6AF1"/>
    <w:rsid w:val="009E540C"/>
    <w:rsid w:val="009F19EC"/>
    <w:rsid w:val="009F65F8"/>
    <w:rsid w:val="00A10F8C"/>
    <w:rsid w:val="00A12CDE"/>
    <w:rsid w:val="00A43C06"/>
    <w:rsid w:val="00A47575"/>
    <w:rsid w:val="00A62600"/>
    <w:rsid w:val="00A65DA4"/>
    <w:rsid w:val="00A72882"/>
    <w:rsid w:val="00A8294D"/>
    <w:rsid w:val="00A85D19"/>
    <w:rsid w:val="00A86F1A"/>
    <w:rsid w:val="00A9121A"/>
    <w:rsid w:val="00A95BF8"/>
    <w:rsid w:val="00AB0151"/>
    <w:rsid w:val="00AD2FCC"/>
    <w:rsid w:val="00AE41B8"/>
    <w:rsid w:val="00B05ABF"/>
    <w:rsid w:val="00B449AC"/>
    <w:rsid w:val="00B50D38"/>
    <w:rsid w:val="00B72AE0"/>
    <w:rsid w:val="00B8534C"/>
    <w:rsid w:val="00B90F22"/>
    <w:rsid w:val="00B95078"/>
    <w:rsid w:val="00B9588A"/>
    <w:rsid w:val="00BB5FF0"/>
    <w:rsid w:val="00BE6331"/>
    <w:rsid w:val="00C00EAB"/>
    <w:rsid w:val="00C245FC"/>
    <w:rsid w:val="00C26E49"/>
    <w:rsid w:val="00C4687C"/>
    <w:rsid w:val="00C66215"/>
    <w:rsid w:val="00C66AF4"/>
    <w:rsid w:val="00C739C7"/>
    <w:rsid w:val="00C77D65"/>
    <w:rsid w:val="00C96656"/>
    <w:rsid w:val="00CB5E3F"/>
    <w:rsid w:val="00CC0128"/>
    <w:rsid w:val="00CF11B1"/>
    <w:rsid w:val="00CF3F9A"/>
    <w:rsid w:val="00D053FB"/>
    <w:rsid w:val="00D12D06"/>
    <w:rsid w:val="00D15A5C"/>
    <w:rsid w:val="00D328D7"/>
    <w:rsid w:val="00D32A8A"/>
    <w:rsid w:val="00D452AF"/>
    <w:rsid w:val="00D521F7"/>
    <w:rsid w:val="00D649CE"/>
    <w:rsid w:val="00D6514D"/>
    <w:rsid w:val="00D82CBB"/>
    <w:rsid w:val="00D923B6"/>
    <w:rsid w:val="00D97D3E"/>
    <w:rsid w:val="00DA2DD5"/>
    <w:rsid w:val="00DA3826"/>
    <w:rsid w:val="00DA5BBC"/>
    <w:rsid w:val="00DB6E86"/>
    <w:rsid w:val="00DC2A25"/>
    <w:rsid w:val="00DE08D7"/>
    <w:rsid w:val="00DE3DF8"/>
    <w:rsid w:val="00DF568C"/>
    <w:rsid w:val="00E04A83"/>
    <w:rsid w:val="00E147F5"/>
    <w:rsid w:val="00E3285D"/>
    <w:rsid w:val="00E33DFF"/>
    <w:rsid w:val="00E36201"/>
    <w:rsid w:val="00E42717"/>
    <w:rsid w:val="00E5331D"/>
    <w:rsid w:val="00E62156"/>
    <w:rsid w:val="00E73C02"/>
    <w:rsid w:val="00E77083"/>
    <w:rsid w:val="00E85BF7"/>
    <w:rsid w:val="00E91623"/>
    <w:rsid w:val="00E91711"/>
    <w:rsid w:val="00EA0F54"/>
    <w:rsid w:val="00EA32D2"/>
    <w:rsid w:val="00EA6C05"/>
    <w:rsid w:val="00EB04CA"/>
    <w:rsid w:val="00EB1F34"/>
    <w:rsid w:val="00EC67B2"/>
    <w:rsid w:val="00F0276E"/>
    <w:rsid w:val="00F34195"/>
    <w:rsid w:val="00F402F7"/>
    <w:rsid w:val="00F53706"/>
    <w:rsid w:val="00FB091B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paragraph" w:styleId="af">
    <w:name w:val="footnote text"/>
    <w:basedOn w:val="a"/>
    <w:link w:val="af0"/>
    <w:unhideWhenUsed/>
    <w:rsid w:val="00670D52"/>
  </w:style>
  <w:style w:type="character" w:customStyle="1" w:styleId="af0">
    <w:name w:val="Текст сноски Знак"/>
    <w:basedOn w:val="a0"/>
    <w:link w:val="af"/>
    <w:rsid w:val="00670D52"/>
    <w:rPr>
      <w:rFonts w:ascii="Times New Roman" w:eastAsia="Times New Roman" w:hAnsi="Times New Roman"/>
    </w:rPr>
  </w:style>
  <w:style w:type="character" w:styleId="af1">
    <w:name w:val="footnote reference"/>
    <w:basedOn w:val="a0"/>
    <w:semiHidden/>
    <w:unhideWhenUsed/>
    <w:rsid w:val="00670D52"/>
    <w:rPr>
      <w:vertAlign w:val="superscript"/>
    </w:rPr>
  </w:style>
  <w:style w:type="character" w:customStyle="1" w:styleId="ac">
    <w:name w:val="Абзац списка Знак"/>
    <w:link w:val="ab"/>
    <w:uiPriority w:val="34"/>
    <w:locked/>
    <w:rsid w:val="004E33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2025-01-29T14:38:00Z</cp:lastPrinted>
  <dcterms:created xsi:type="dcterms:W3CDTF">2025-02-28T06:18:00Z</dcterms:created>
  <dcterms:modified xsi:type="dcterms:W3CDTF">2025-02-28T06:18:00Z</dcterms:modified>
</cp:coreProperties>
</file>