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8EC9" w14:textId="042576CF" w:rsidR="00A07A19" w:rsidRPr="006D0B75" w:rsidRDefault="006D0B75" w:rsidP="006D0B75">
      <w:pPr>
        <w:ind w:firstLine="709"/>
        <w:contextualSpacing/>
        <w:jc w:val="center"/>
        <w:rPr>
          <w:sz w:val="27"/>
          <w:szCs w:val="27"/>
        </w:rPr>
      </w:pPr>
      <w:bookmarkStart w:id="0" w:name="_Hlk134005317"/>
      <w:r w:rsidRPr="006D0B75">
        <w:rPr>
          <w:sz w:val="27"/>
          <w:szCs w:val="27"/>
        </w:rPr>
        <w:t xml:space="preserve">Информация по результатам </w:t>
      </w:r>
      <w:r w:rsidRPr="006D0B75">
        <w:rPr>
          <w:sz w:val="27"/>
          <w:szCs w:val="27"/>
        </w:rPr>
        <w:t>экспертно-аналитическо</w:t>
      </w:r>
      <w:r w:rsidRPr="006D0B75">
        <w:rPr>
          <w:sz w:val="27"/>
          <w:szCs w:val="27"/>
        </w:rPr>
        <w:t>го</w:t>
      </w:r>
      <w:r w:rsidRPr="006D0B75">
        <w:rPr>
          <w:sz w:val="27"/>
          <w:szCs w:val="27"/>
        </w:rPr>
        <w:t xml:space="preserve"> мероприяти</w:t>
      </w:r>
      <w:r w:rsidRPr="006D0B75">
        <w:rPr>
          <w:sz w:val="27"/>
          <w:szCs w:val="27"/>
        </w:rPr>
        <w:t>я</w:t>
      </w:r>
      <w:r w:rsidRPr="006D0B75">
        <w:rPr>
          <w:sz w:val="27"/>
          <w:szCs w:val="27"/>
        </w:rPr>
        <w:t xml:space="preserve"> «Анализ расходов, выделенных на реализацию отдельных мероприятий региональной программы «Профилактика безнадзорности </w:t>
      </w:r>
      <w:r w:rsidRPr="006D0B75">
        <w:rPr>
          <w:sz w:val="27"/>
          <w:szCs w:val="27"/>
        </w:rPr>
        <w:br/>
        <w:t xml:space="preserve">и правонарушений несовершеннолетних в Орловской области </w:t>
      </w:r>
      <w:r w:rsidRPr="006D0B75">
        <w:rPr>
          <w:sz w:val="27"/>
          <w:szCs w:val="27"/>
        </w:rPr>
        <w:br/>
        <w:t>на 2021–2025 годы» и государственной программы Орловской области «Молодежь Орловщины»</w:t>
      </w:r>
      <w:r w:rsidRPr="006D0B75">
        <w:rPr>
          <w:sz w:val="27"/>
          <w:szCs w:val="27"/>
        </w:rPr>
        <w:t>.</w:t>
      </w:r>
    </w:p>
    <w:p w14:paraId="6A8160C9" w14:textId="77777777" w:rsidR="006D0B75" w:rsidRDefault="006D0B75" w:rsidP="00857562">
      <w:pPr>
        <w:ind w:firstLine="709"/>
        <w:contextualSpacing/>
        <w:jc w:val="both"/>
        <w:rPr>
          <w:sz w:val="28"/>
        </w:rPr>
      </w:pPr>
    </w:p>
    <w:p w14:paraId="59EFF060" w14:textId="71722446" w:rsidR="00857562" w:rsidRPr="006D0B75" w:rsidRDefault="00857562" w:rsidP="00857562">
      <w:pPr>
        <w:ind w:firstLine="709"/>
        <w:contextualSpacing/>
        <w:jc w:val="both"/>
        <w:rPr>
          <w:sz w:val="27"/>
          <w:szCs w:val="27"/>
        </w:rPr>
      </w:pPr>
      <w:r w:rsidRPr="006D0B75">
        <w:rPr>
          <w:sz w:val="27"/>
          <w:szCs w:val="27"/>
        </w:rPr>
        <w:t xml:space="preserve">На основании </w:t>
      </w:r>
      <w:bookmarkEnd w:id="0"/>
      <w:r w:rsidRPr="006D0B75">
        <w:rPr>
          <w:sz w:val="27"/>
          <w:szCs w:val="27"/>
        </w:rPr>
        <w:t xml:space="preserve">пункта 2.2.1 Плана деятельности Контрольно-счетной палаты Орловской области проведено экспертно-аналитическое мероприятие «Анализ расходов, выделенных на реализацию отдельных мероприятий региональной программы «Профилактика безнадзорности </w:t>
      </w:r>
      <w:r w:rsidRPr="006D0B75">
        <w:rPr>
          <w:sz w:val="27"/>
          <w:szCs w:val="27"/>
        </w:rPr>
        <w:br/>
        <w:t xml:space="preserve">и правонарушений несовершеннолетних в Орловской области </w:t>
      </w:r>
      <w:r w:rsidRPr="006D0B75">
        <w:rPr>
          <w:sz w:val="27"/>
          <w:szCs w:val="27"/>
        </w:rPr>
        <w:br/>
        <w:t xml:space="preserve">на 2021–2025 годы» и государственной программы Орловской области «Молодежь Орловщины» </w:t>
      </w:r>
      <w:bookmarkStart w:id="1" w:name="_Hlk119494744"/>
      <w:r w:rsidRPr="006D0B75">
        <w:rPr>
          <w:sz w:val="27"/>
          <w:szCs w:val="27"/>
        </w:rPr>
        <w:t xml:space="preserve">в </w:t>
      </w:r>
      <w:bookmarkEnd w:id="1"/>
      <w:r w:rsidRPr="006D0B75">
        <w:rPr>
          <w:sz w:val="27"/>
          <w:szCs w:val="27"/>
        </w:rPr>
        <w:t>Департаменте образования Орловской области, Департаменте молодежной политики и реализации патриотических проектов Орловской области.</w:t>
      </w:r>
    </w:p>
    <w:p w14:paraId="64E56C90" w14:textId="77777777" w:rsidR="00857562" w:rsidRPr="006D0B75" w:rsidRDefault="00857562" w:rsidP="00857562">
      <w:pPr>
        <w:ind w:firstLine="709"/>
        <w:contextualSpacing/>
        <w:jc w:val="both"/>
        <w:rPr>
          <w:color w:val="000000"/>
          <w:sz w:val="27"/>
          <w:szCs w:val="27"/>
        </w:rPr>
      </w:pPr>
      <w:bookmarkStart w:id="2" w:name="_Hlk224053529"/>
      <w:r w:rsidRPr="006D0B75">
        <w:rPr>
          <w:color w:val="000000"/>
          <w:sz w:val="27"/>
          <w:szCs w:val="27"/>
        </w:rPr>
        <w:t xml:space="preserve">Региональная программа «Профилактика безнадзорности </w:t>
      </w:r>
      <w:r w:rsidRPr="006D0B75">
        <w:rPr>
          <w:color w:val="000000"/>
          <w:sz w:val="27"/>
          <w:szCs w:val="27"/>
        </w:rPr>
        <w:br/>
        <w:t>и правонарушений несовершеннолетних в Орловской области на 2021 – 2025 годы»</w:t>
      </w:r>
      <w:r w:rsidRPr="006D0B75">
        <w:rPr>
          <w:rStyle w:val="a5"/>
          <w:color w:val="000000"/>
          <w:sz w:val="27"/>
          <w:szCs w:val="27"/>
        </w:rPr>
        <w:footnoteReference w:id="1"/>
      </w:r>
      <w:r w:rsidRPr="006D0B75">
        <w:rPr>
          <w:color w:val="000000"/>
          <w:sz w:val="27"/>
          <w:szCs w:val="27"/>
        </w:rPr>
        <w:t xml:space="preserve">, утвержденная с целью повышения эффективности региональной системы профилактики безнадзорности, правонарушений несовершеннолетних и защиты их прав, реализуется за счет бюджетных ассигнований, предусмотренных на соответствующий финансовый год </w:t>
      </w:r>
      <w:r w:rsidRPr="006D0B75">
        <w:rPr>
          <w:color w:val="000000"/>
          <w:sz w:val="27"/>
          <w:szCs w:val="27"/>
        </w:rPr>
        <w:br/>
        <w:t>для реализации государственных программ Орловской области</w:t>
      </w:r>
      <w:r w:rsidRPr="006D0B75">
        <w:rPr>
          <w:rStyle w:val="a5"/>
          <w:color w:val="000000"/>
          <w:sz w:val="27"/>
          <w:szCs w:val="27"/>
        </w:rPr>
        <w:footnoteReference w:id="2"/>
      </w:r>
      <w:r w:rsidRPr="006D0B75">
        <w:rPr>
          <w:color w:val="000000"/>
          <w:sz w:val="27"/>
          <w:szCs w:val="27"/>
        </w:rPr>
        <w:t>, в части обеспечения деятельности органов исполнительной государственной власти Орловской области и подведомственных им учреждений, являющихся субъектами профилактики безнадзорности и правонарушений среди несовершеннолетних.</w:t>
      </w:r>
    </w:p>
    <w:p w14:paraId="5082BA69" w14:textId="4B3D9DD0" w:rsidR="00857562" w:rsidRPr="006D0B75" w:rsidRDefault="00857562" w:rsidP="00857562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6D0B75">
        <w:rPr>
          <w:color w:val="000000"/>
          <w:sz w:val="27"/>
          <w:szCs w:val="27"/>
        </w:rPr>
        <w:t xml:space="preserve">С целью реализации мероприятий региональной программы Департаментом образования Орловской области в 2024 году организованы </w:t>
      </w:r>
      <w:r w:rsidRPr="006D0B75">
        <w:rPr>
          <w:color w:val="000000"/>
          <w:sz w:val="27"/>
          <w:szCs w:val="27"/>
        </w:rPr>
        <w:br/>
        <w:t xml:space="preserve">и проведены 12 мероприятий, из них 6 мероприятий проведены в рамках основной деятельности подведомственных учреждений, 6 мероприятий. </w:t>
      </w:r>
    </w:p>
    <w:p w14:paraId="42362FC7" w14:textId="77777777" w:rsidR="00857562" w:rsidRPr="006D0B75" w:rsidRDefault="00857562" w:rsidP="00857562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6D0B75">
        <w:rPr>
          <w:color w:val="000000"/>
          <w:sz w:val="27"/>
          <w:szCs w:val="27"/>
        </w:rPr>
        <w:t>Экспертно-аналитическим мероприятием установлено, что в отношении отдельных мероприятий региональной программы установлены плановые значения показателей на протяжении трехлетнего периода не имеющие динамики к снижению:</w:t>
      </w:r>
    </w:p>
    <w:p w14:paraId="33D3B2C5" w14:textId="77777777" w:rsidR="00857562" w:rsidRPr="006D0B75" w:rsidRDefault="00857562" w:rsidP="00857562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6D0B75">
        <w:rPr>
          <w:color w:val="000000"/>
          <w:sz w:val="27"/>
          <w:szCs w:val="27"/>
        </w:rPr>
        <w:t xml:space="preserve">– показатель «Удельный вес числа преступлений, совершенных несовершеннолетними, в общем количестве совершенных преступлений» </w:t>
      </w:r>
      <w:r w:rsidRPr="006D0B75">
        <w:rPr>
          <w:color w:val="000000"/>
          <w:sz w:val="27"/>
          <w:szCs w:val="27"/>
        </w:rPr>
        <w:br/>
        <w:t>в период 2020 – 2022 годов установлен в размере 2,9 %, на 2023 – 2025 годы – 2,8 %;</w:t>
      </w:r>
    </w:p>
    <w:p w14:paraId="5B7E025C" w14:textId="77777777" w:rsidR="00857562" w:rsidRPr="006D0B75" w:rsidRDefault="00857562" w:rsidP="00857562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6D0B75">
        <w:rPr>
          <w:color w:val="000000"/>
          <w:sz w:val="27"/>
          <w:szCs w:val="27"/>
        </w:rPr>
        <w:lastRenderedPageBreak/>
        <w:t>– показатель «Удельный вес числа несовершеннолетних, совершивших преступления, в общем количестве несовершеннолетних» на 2020 – 2022 годы установлен в размере 0,12 %, на 2023 – 2025 годы – 0,11 %;</w:t>
      </w:r>
    </w:p>
    <w:p w14:paraId="0C2D789D" w14:textId="77777777" w:rsidR="00857562" w:rsidRPr="006D0B75" w:rsidRDefault="00857562" w:rsidP="00857562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6D0B75">
        <w:rPr>
          <w:color w:val="000000"/>
          <w:sz w:val="27"/>
          <w:szCs w:val="27"/>
        </w:rPr>
        <w:t>–</w:t>
      </w:r>
      <w:r w:rsidRPr="006D0B75">
        <w:rPr>
          <w:sz w:val="27"/>
          <w:szCs w:val="27"/>
        </w:rPr>
        <w:t xml:space="preserve"> </w:t>
      </w:r>
      <w:r w:rsidRPr="006D0B75">
        <w:rPr>
          <w:color w:val="000000"/>
          <w:sz w:val="27"/>
          <w:szCs w:val="27"/>
        </w:rPr>
        <w:t xml:space="preserve">показатель «Удельный вес числа несовершеннолетних, состоящих </w:t>
      </w:r>
      <w:r w:rsidRPr="006D0B75">
        <w:rPr>
          <w:color w:val="000000"/>
          <w:sz w:val="27"/>
          <w:szCs w:val="27"/>
        </w:rPr>
        <w:br/>
        <w:t xml:space="preserve">на различных видах учета в органах системы профилактики безнадзорности </w:t>
      </w:r>
      <w:r w:rsidRPr="006D0B75">
        <w:rPr>
          <w:color w:val="000000"/>
          <w:sz w:val="27"/>
          <w:szCs w:val="27"/>
        </w:rPr>
        <w:br/>
        <w:t xml:space="preserve">и правонарушений несовершеннолетних, совершивших преступления, </w:t>
      </w:r>
      <w:r w:rsidRPr="006D0B75">
        <w:rPr>
          <w:color w:val="000000"/>
          <w:sz w:val="27"/>
          <w:szCs w:val="27"/>
        </w:rPr>
        <w:br/>
        <w:t xml:space="preserve">от общего количества несовершеннолетних, состоящих на различных видах учета в органах системы профилактики безнадзорности и правонарушений несовершеннолетних» на 2021 – 2022 годы установлен в размере 3,0 %, </w:t>
      </w:r>
      <w:r w:rsidRPr="006D0B75">
        <w:rPr>
          <w:color w:val="000000"/>
          <w:sz w:val="27"/>
          <w:szCs w:val="27"/>
        </w:rPr>
        <w:br/>
        <w:t>на 2023 – 2024 годы – 2,8 %.</w:t>
      </w:r>
    </w:p>
    <w:p w14:paraId="4778D5CF" w14:textId="77777777" w:rsidR="00857562" w:rsidRPr="006D0B75" w:rsidRDefault="00857562" w:rsidP="00857562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6D0B75">
        <w:rPr>
          <w:color w:val="000000"/>
          <w:sz w:val="27"/>
          <w:szCs w:val="27"/>
        </w:rPr>
        <w:t xml:space="preserve">По данным за 2025 год число преступлений, совершенных несовершеннолетними, возросло с 99 до 209, или на 111,1 %, что свидетельствует </w:t>
      </w:r>
      <w:bookmarkStart w:id="3" w:name="_Hlk225408267"/>
      <w:r w:rsidRPr="006D0B75">
        <w:rPr>
          <w:color w:val="000000"/>
          <w:sz w:val="27"/>
          <w:szCs w:val="27"/>
        </w:rPr>
        <w:t xml:space="preserve">о недостатках планирования, разработки и реализации мероприятий региональной программы. Соотношение базовых </w:t>
      </w:r>
      <w:r w:rsidRPr="006D0B75">
        <w:rPr>
          <w:color w:val="000000"/>
          <w:sz w:val="27"/>
          <w:szCs w:val="27"/>
        </w:rPr>
        <w:br/>
        <w:t>и плановых значений показателей не отвечают критериям результативности проводимых мероприятий</w:t>
      </w:r>
      <w:bookmarkEnd w:id="3"/>
      <w:r w:rsidRPr="006D0B75">
        <w:rPr>
          <w:color w:val="000000"/>
          <w:sz w:val="27"/>
          <w:szCs w:val="27"/>
        </w:rPr>
        <w:t>.</w:t>
      </w:r>
    </w:p>
    <w:p w14:paraId="01AF3793" w14:textId="37FBA1C0" w:rsidR="00857562" w:rsidRPr="006D0B75" w:rsidRDefault="00857562" w:rsidP="0085756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7"/>
          <w:szCs w:val="27"/>
        </w:rPr>
      </w:pPr>
      <w:r w:rsidRPr="006D0B75">
        <w:rPr>
          <w:rFonts w:eastAsia="Calibri"/>
          <w:sz w:val="27"/>
          <w:szCs w:val="27"/>
        </w:rPr>
        <w:t>Целями государственной программы Орловской области «Молодежь Орловщины»</w:t>
      </w:r>
      <w:r w:rsidRPr="006D0B75">
        <w:rPr>
          <w:rStyle w:val="a5"/>
          <w:sz w:val="27"/>
          <w:szCs w:val="27"/>
        </w:rPr>
        <w:footnoteReference w:id="3"/>
      </w:r>
      <w:r w:rsidRPr="006D0B75">
        <w:rPr>
          <w:rFonts w:eastAsia="Calibri"/>
          <w:sz w:val="27"/>
          <w:szCs w:val="27"/>
        </w:rPr>
        <w:t xml:space="preserve"> определены: воспитание патриотичной и социально ответственной личности путем вовлечения молодых людей в проекты </w:t>
      </w:r>
      <w:r w:rsidRPr="006D0B75">
        <w:rPr>
          <w:rFonts w:eastAsia="Calibri"/>
          <w:sz w:val="27"/>
          <w:szCs w:val="27"/>
        </w:rPr>
        <w:br/>
        <w:t xml:space="preserve">и программы, направленные на профессиональное, личностное развитие </w:t>
      </w:r>
      <w:r w:rsidRPr="006D0B75">
        <w:rPr>
          <w:rFonts w:eastAsia="Calibri"/>
          <w:sz w:val="27"/>
          <w:szCs w:val="27"/>
        </w:rPr>
        <w:br/>
        <w:t xml:space="preserve">и патриотическое воспитание, а также увеличение количества граждан </w:t>
      </w:r>
      <w:r w:rsidRPr="006D0B75">
        <w:rPr>
          <w:rFonts w:eastAsia="Calibri"/>
          <w:sz w:val="27"/>
          <w:szCs w:val="27"/>
        </w:rPr>
        <w:br/>
        <w:t>в возрасте до 35 лет, участвующих в мероприятиях профилактической направленности.</w:t>
      </w:r>
    </w:p>
    <w:p w14:paraId="39F3BFEB" w14:textId="3E04F5A2" w:rsidR="00857562" w:rsidRPr="006D0B75" w:rsidRDefault="00DE28C3" w:rsidP="00857562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6D0B75">
        <w:rPr>
          <w:color w:val="000000"/>
          <w:sz w:val="27"/>
          <w:szCs w:val="27"/>
        </w:rPr>
        <w:t>О</w:t>
      </w:r>
      <w:r w:rsidR="00857562" w:rsidRPr="006D0B75">
        <w:rPr>
          <w:sz w:val="27"/>
          <w:szCs w:val="27"/>
        </w:rPr>
        <w:t xml:space="preserve">дно из мероприятий региональной программы, направленное на профилактику деструктивного поведения молодежи и принятие мер по противодействию распространению алкоголизма, токсикомании и наркомании в подростковой среде, включено также </w:t>
      </w:r>
      <w:r w:rsidR="00857562" w:rsidRPr="006D0B75">
        <w:rPr>
          <w:color w:val="000000"/>
          <w:sz w:val="27"/>
          <w:szCs w:val="27"/>
        </w:rPr>
        <w:t>в комплекс процессных мероприятий «Комплексные меры противодействия злоупотреблению наркотиками и их незаконному обороту» государственной программы Орловской области «Молодежь Орловщины».</w:t>
      </w:r>
    </w:p>
    <w:p w14:paraId="57167915" w14:textId="4B7926B4" w:rsidR="00857562" w:rsidRPr="006D0B75" w:rsidRDefault="00857562" w:rsidP="00857562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6D0B75">
        <w:rPr>
          <w:color w:val="000000"/>
          <w:sz w:val="27"/>
          <w:szCs w:val="27"/>
        </w:rPr>
        <w:t xml:space="preserve">Кассовое исполнение по расходам на выполнение мероприятий государственной программы Орловской области «Молодежь Орловщины» </w:t>
      </w:r>
      <w:r w:rsidRPr="006D0B75">
        <w:rPr>
          <w:color w:val="000000"/>
          <w:sz w:val="27"/>
          <w:szCs w:val="27"/>
        </w:rPr>
        <w:br/>
        <w:t xml:space="preserve">в 2024 году 86,36 % от утвержденных значений сводной бюджетной росписи. </w:t>
      </w:r>
    </w:p>
    <w:p w14:paraId="1785C605" w14:textId="7963A73B" w:rsidR="00857562" w:rsidRPr="006D0B75" w:rsidRDefault="00857562" w:rsidP="00BE6477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6D0B75">
        <w:rPr>
          <w:color w:val="000000"/>
          <w:sz w:val="27"/>
          <w:szCs w:val="27"/>
        </w:rPr>
        <w:t>Основной удельный вес расходов на реализацию мероприятий государственной программы «Молодежь Орловщины» – 88,7 %</w:t>
      </w:r>
      <w:r w:rsidR="00BE6477" w:rsidRPr="006D0B75">
        <w:rPr>
          <w:color w:val="000000"/>
          <w:sz w:val="27"/>
          <w:szCs w:val="27"/>
        </w:rPr>
        <w:t xml:space="preserve"> </w:t>
      </w:r>
      <w:r w:rsidRPr="006D0B75">
        <w:rPr>
          <w:color w:val="000000"/>
          <w:sz w:val="27"/>
          <w:szCs w:val="27"/>
        </w:rPr>
        <w:t xml:space="preserve">составили расходы на содержание подведомственных </w:t>
      </w:r>
      <w:r w:rsidRPr="006D0B75">
        <w:rPr>
          <w:sz w:val="27"/>
          <w:szCs w:val="27"/>
        </w:rPr>
        <w:t>Департаменту молодежной политики и реализации патриотических проектов Орловской области</w:t>
      </w:r>
      <w:r w:rsidRPr="006D0B75">
        <w:rPr>
          <w:color w:val="000000"/>
          <w:sz w:val="27"/>
          <w:szCs w:val="27"/>
        </w:rPr>
        <w:t xml:space="preserve"> учреждений: автономного учреждения Орловской области «Центр патриотического воспитания «Патриот – 57»</w:t>
      </w:r>
      <w:r w:rsidR="00BE6477" w:rsidRPr="006D0B75">
        <w:rPr>
          <w:color w:val="000000"/>
          <w:sz w:val="27"/>
          <w:szCs w:val="27"/>
        </w:rPr>
        <w:t xml:space="preserve"> – </w:t>
      </w:r>
      <w:r w:rsidRPr="006D0B75">
        <w:rPr>
          <w:color w:val="000000"/>
          <w:sz w:val="27"/>
          <w:szCs w:val="27"/>
        </w:rPr>
        <w:t>39,3 %</w:t>
      </w:r>
      <w:bookmarkStart w:id="4" w:name="_Hlk222131191"/>
      <w:r w:rsidRPr="006D0B75">
        <w:rPr>
          <w:color w:val="000000"/>
          <w:sz w:val="27"/>
          <w:szCs w:val="27"/>
        </w:rPr>
        <w:t>;</w:t>
      </w:r>
      <w:r w:rsidR="00BE6477" w:rsidRPr="006D0B75">
        <w:rPr>
          <w:color w:val="000000"/>
          <w:sz w:val="27"/>
          <w:szCs w:val="27"/>
        </w:rPr>
        <w:t xml:space="preserve"> </w:t>
      </w:r>
      <w:bookmarkEnd w:id="4"/>
      <w:r w:rsidRPr="006D0B75">
        <w:rPr>
          <w:color w:val="000000"/>
          <w:sz w:val="27"/>
          <w:szCs w:val="27"/>
        </w:rPr>
        <w:t xml:space="preserve">бюджетного учреждения Орловской области «Орловский областной центр молодежи «Полет» </w:t>
      </w:r>
      <w:bookmarkStart w:id="5" w:name="_Hlk233636600"/>
      <w:r w:rsidRPr="006D0B75">
        <w:rPr>
          <w:color w:val="000000"/>
          <w:sz w:val="27"/>
          <w:szCs w:val="27"/>
        </w:rPr>
        <w:t>–</w:t>
      </w:r>
      <w:bookmarkEnd w:id="5"/>
      <w:r w:rsidR="00BE6477" w:rsidRPr="006D0B75">
        <w:rPr>
          <w:color w:val="000000"/>
          <w:sz w:val="27"/>
          <w:szCs w:val="27"/>
        </w:rPr>
        <w:t xml:space="preserve"> </w:t>
      </w:r>
      <w:r w:rsidRPr="006D0B75">
        <w:rPr>
          <w:color w:val="000000"/>
          <w:sz w:val="27"/>
          <w:szCs w:val="27"/>
        </w:rPr>
        <w:t>26,8 %;</w:t>
      </w:r>
      <w:r w:rsidR="003D01F6" w:rsidRPr="006D0B75">
        <w:rPr>
          <w:color w:val="000000"/>
          <w:sz w:val="27"/>
          <w:szCs w:val="27"/>
        </w:rPr>
        <w:t xml:space="preserve"> </w:t>
      </w:r>
      <w:r w:rsidRPr="006D0B75">
        <w:rPr>
          <w:color w:val="000000"/>
          <w:sz w:val="27"/>
          <w:szCs w:val="27"/>
        </w:rPr>
        <w:t>автономной некоммерческой организации «Ресурсный центр поддержки добровольчества и гражданских инициатив Орловской области» –22,6 %.</w:t>
      </w:r>
    </w:p>
    <w:bookmarkEnd w:id="2"/>
    <w:p w14:paraId="2FDA4C73" w14:textId="77777777" w:rsidR="003F753E" w:rsidRPr="006D0B75" w:rsidRDefault="003F753E">
      <w:pPr>
        <w:rPr>
          <w:sz w:val="26"/>
          <w:szCs w:val="26"/>
        </w:rPr>
      </w:pPr>
    </w:p>
    <w:sectPr w:rsidR="003F753E" w:rsidRPr="006D0B75" w:rsidSect="006D0B75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869F5" w14:textId="77777777" w:rsidR="00015A0E" w:rsidRDefault="00015A0E" w:rsidP="00857562">
      <w:r>
        <w:separator/>
      </w:r>
    </w:p>
  </w:endnote>
  <w:endnote w:type="continuationSeparator" w:id="0">
    <w:p w14:paraId="1F02508E" w14:textId="77777777" w:rsidR="00015A0E" w:rsidRDefault="00015A0E" w:rsidP="0085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C6E6F" w14:textId="77777777" w:rsidR="00015A0E" w:rsidRDefault="00015A0E" w:rsidP="00857562">
      <w:r>
        <w:separator/>
      </w:r>
    </w:p>
  </w:footnote>
  <w:footnote w:type="continuationSeparator" w:id="0">
    <w:p w14:paraId="493AC1E7" w14:textId="77777777" w:rsidR="00015A0E" w:rsidRDefault="00015A0E" w:rsidP="00857562">
      <w:r>
        <w:continuationSeparator/>
      </w:r>
    </w:p>
  </w:footnote>
  <w:footnote w:id="1">
    <w:p w14:paraId="020A7647" w14:textId="77777777" w:rsidR="00857562" w:rsidRPr="007A033D" w:rsidRDefault="00857562" w:rsidP="0085756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Style w:val="a5"/>
        </w:rPr>
        <w:footnoteRef/>
      </w:r>
      <w:r>
        <w:rPr>
          <w:rFonts w:eastAsia="Calibri"/>
        </w:rPr>
        <w:t xml:space="preserve"> </w:t>
      </w:r>
      <w:r w:rsidRPr="007A033D">
        <w:rPr>
          <w:rFonts w:eastAsia="Calibri"/>
        </w:rPr>
        <w:t>Региональная программа «Профилактика безнадзорности</w:t>
      </w:r>
      <w:r>
        <w:rPr>
          <w:rFonts w:eastAsia="Calibri"/>
        </w:rPr>
        <w:t xml:space="preserve"> </w:t>
      </w:r>
      <w:r w:rsidRPr="007A033D">
        <w:rPr>
          <w:rFonts w:eastAsia="Calibri"/>
        </w:rPr>
        <w:t xml:space="preserve">и правонарушений несовершеннолетних </w:t>
      </w:r>
      <w:r>
        <w:rPr>
          <w:rFonts w:eastAsia="Calibri"/>
        </w:rPr>
        <w:br/>
      </w:r>
      <w:r w:rsidRPr="007A033D">
        <w:rPr>
          <w:rFonts w:eastAsia="Calibri"/>
        </w:rPr>
        <w:t>в Орловской области на 2021 – 2025 годы» утверждена р</w:t>
      </w:r>
      <w:r>
        <w:rPr>
          <w:rFonts w:eastAsia="Calibri"/>
        </w:rPr>
        <w:t xml:space="preserve">аспоряжением Правительства Орловской области </w:t>
      </w:r>
      <w:r>
        <w:rPr>
          <w:rFonts w:eastAsia="Calibri"/>
        </w:rPr>
        <w:br/>
        <w:t xml:space="preserve">от 18.05.2021 № 264-р «Об утверждении региональной программы Орловской области «Профилактика безнадзорности и правонарушений несовершеннолетних в Орловской области на 2021 - 2025 годы» </w:t>
      </w:r>
      <w:r w:rsidRPr="007A033D">
        <w:rPr>
          <w:rFonts w:eastAsia="Calibri"/>
        </w:rPr>
        <w:t>(далее – региональная программа)</w:t>
      </w:r>
      <w:r>
        <w:rPr>
          <w:rFonts w:eastAsia="Calibri"/>
        </w:rPr>
        <w:t>.</w:t>
      </w:r>
    </w:p>
  </w:footnote>
  <w:footnote w:id="2">
    <w:p w14:paraId="666827B4" w14:textId="77777777" w:rsidR="00857562" w:rsidRDefault="00857562" w:rsidP="00857562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Государственные программы Орловской области:</w:t>
      </w:r>
      <w:r>
        <w:rPr>
          <w:rFonts w:eastAsia="Calibri"/>
        </w:rPr>
        <w:t xml:space="preserve"> «Образование в Орловской области», «Молодежь Орловщины», «Содействие занятости населения Орловской области», «Социальная поддержка граждан </w:t>
      </w:r>
      <w:r>
        <w:rPr>
          <w:rFonts w:eastAsia="Calibri"/>
        </w:rPr>
        <w:br/>
        <w:t xml:space="preserve">в Орловской области», «Развитие отрасли здравоохранения в Орловской области», «Развитие культуры </w:t>
      </w:r>
      <w:r>
        <w:rPr>
          <w:rFonts w:eastAsia="Calibri"/>
        </w:rPr>
        <w:br/>
        <w:t xml:space="preserve">и искусства, туризма, архивного дела, сохранение и реконструкция военно-мемориальных объектов </w:t>
      </w:r>
      <w:r>
        <w:rPr>
          <w:rFonts w:eastAsia="Calibri"/>
        </w:rPr>
        <w:br/>
        <w:t>в Орловской области «Развитие физической культуры и спорта».</w:t>
      </w:r>
    </w:p>
  </w:footnote>
  <w:footnote w:id="3">
    <w:p w14:paraId="44C82126" w14:textId="77777777" w:rsidR="00857562" w:rsidRPr="0025658A" w:rsidRDefault="00857562" w:rsidP="00857562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Г</w:t>
      </w:r>
      <w:r w:rsidRPr="0025658A">
        <w:t>осударственная программ Орловской области «Молодежь Орловщины» утверждена постановлением Правительства Орловской области от 30.08.2019 № 498 (далее – государственная программа Орловской области «Молодежь Орловщины»).</w:t>
      </w:r>
    </w:p>
    <w:p w14:paraId="4CAC89D8" w14:textId="77777777" w:rsidR="00857562" w:rsidRDefault="00857562" w:rsidP="0085756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5243476"/>
      <w:docPartObj>
        <w:docPartGallery w:val="Page Numbers (Top of Page)"/>
        <w:docPartUnique/>
      </w:docPartObj>
    </w:sdtPr>
    <w:sdtContent>
      <w:p w14:paraId="3B087638" w14:textId="371A3FB5" w:rsidR="00216C90" w:rsidRDefault="00216C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A669C" w14:textId="77777777" w:rsidR="00216C90" w:rsidRDefault="00216C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302B7"/>
    <w:multiLevelType w:val="hybridMultilevel"/>
    <w:tmpl w:val="2B9E9B14"/>
    <w:lvl w:ilvl="0" w:tplc="9676A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2"/>
    <w:rsid w:val="00015A0E"/>
    <w:rsid w:val="00216C90"/>
    <w:rsid w:val="00350EEE"/>
    <w:rsid w:val="003D01F6"/>
    <w:rsid w:val="003F753E"/>
    <w:rsid w:val="005F1B0D"/>
    <w:rsid w:val="006D0B75"/>
    <w:rsid w:val="00857562"/>
    <w:rsid w:val="00A07A19"/>
    <w:rsid w:val="00A8457B"/>
    <w:rsid w:val="00B5161B"/>
    <w:rsid w:val="00BE6477"/>
    <w:rsid w:val="00D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9B8"/>
  <w15:chartTrackingRefBased/>
  <w15:docId w15:val="{BBB46FE4-B8C4-4187-AF83-8C233C11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5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7562"/>
  </w:style>
  <w:style w:type="character" w:customStyle="1" w:styleId="a4">
    <w:name w:val="Текст сноски Знак"/>
    <w:basedOn w:val="a0"/>
    <w:link w:val="a3"/>
    <w:uiPriority w:val="99"/>
    <w:semiHidden/>
    <w:rsid w:val="0085756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basedOn w:val="a0"/>
    <w:uiPriority w:val="99"/>
    <w:unhideWhenUsed/>
    <w:rsid w:val="0085756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16C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6C9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216C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6C9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6</cp:revision>
  <cp:lastPrinted>2026-06-29T11:46:00Z</cp:lastPrinted>
  <dcterms:created xsi:type="dcterms:W3CDTF">2026-06-29T11:35:00Z</dcterms:created>
  <dcterms:modified xsi:type="dcterms:W3CDTF">2026-07-07T07:41:00Z</dcterms:modified>
</cp:coreProperties>
</file>